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FC906" w14:textId="5867E46F" w:rsidR="0074144A" w:rsidRPr="0011663F" w:rsidRDefault="00704695">
      <w:pPr>
        <w:rPr>
          <w:rFonts w:asciiTheme="majorHAnsi" w:hAnsiTheme="majorHAnsi" w:cstheme="majorHAnsi"/>
        </w:rPr>
      </w:pPr>
      <w:r w:rsidRPr="0011663F">
        <w:rPr>
          <w:rFonts w:asciiTheme="majorHAnsi" w:hAnsiTheme="majorHAnsi" w:cstheme="majorHAnsi"/>
          <w:noProof/>
        </w:rPr>
        <w:drawing>
          <wp:anchor distT="0" distB="0" distL="114300" distR="114300" simplePos="0" relativeHeight="251658240" behindDoc="1" locked="0" layoutInCell="1" allowOverlap="1" wp14:anchorId="36C35B6F" wp14:editId="0075FB5C">
            <wp:simplePos x="0" y="0"/>
            <wp:positionH relativeFrom="margin">
              <wp:posOffset>-1021080</wp:posOffset>
            </wp:positionH>
            <wp:positionV relativeFrom="paragraph">
              <wp:posOffset>-906780</wp:posOffset>
            </wp:positionV>
            <wp:extent cx="7763510" cy="11085639"/>
            <wp:effectExtent l="0" t="0" r="8890" b="1905"/>
            <wp:wrapNone/>
            <wp:docPr id="1960739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9136" name="Picture 19607391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6267" cy="11089575"/>
                    </a:xfrm>
                    <a:prstGeom prst="rect">
                      <a:avLst/>
                    </a:prstGeom>
                  </pic:spPr>
                </pic:pic>
              </a:graphicData>
            </a:graphic>
            <wp14:sizeRelH relativeFrom="page">
              <wp14:pctWidth>0</wp14:pctWidth>
            </wp14:sizeRelH>
            <wp14:sizeRelV relativeFrom="page">
              <wp14:pctHeight>0</wp14:pctHeight>
            </wp14:sizeRelV>
          </wp:anchor>
        </w:drawing>
      </w:r>
    </w:p>
    <w:p w14:paraId="10DB4AE6" w14:textId="3386E0B9" w:rsidR="0074144A" w:rsidRPr="0011663F" w:rsidRDefault="0074144A">
      <w:pPr>
        <w:rPr>
          <w:rFonts w:asciiTheme="majorHAnsi" w:hAnsiTheme="majorHAnsi" w:cstheme="majorHAnsi"/>
        </w:rPr>
      </w:pPr>
    </w:p>
    <w:p w14:paraId="53369F84" w14:textId="2333DF18" w:rsidR="0074144A" w:rsidRPr="0011663F" w:rsidRDefault="0074144A">
      <w:pPr>
        <w:rPr>
          <w:rFonts w:asciiTheme="majorHAnsi" w:hAnsiTheme="majorHAnsi" w:cstheme="majorHAnsi"/>
        </w:rPr>
      </w:pPr>
    </w:p>
    <w:p w14:paraId="1BA409B8" w14:textId="527DAC7F" w:rsidR="0074144A" w:rsidRPr="0011663F" w:rsidRDefault="0074144A">
      <w:pPr>
        <w:rPr>
          <w:rFonts w:asciiTheme="majorHAnsi" w:hAnsiTheme="majorHAnsi" w:cstheme="majorHAnsi"/>
        </w:rPr>
      </w:pPr>
    </w:p>
    <w:p w14:paraId="789FD9AF" w14:textId="36FE87E6" w:rsidR="0074144A" w:rsidRPr="0011663F" w:rsidRDefault="0074144A">
      <w:pPr>
        <w:rPr>
          <w:rFonts w:asciiTheme="majorHAnsi" w:hAnsiTheme="majorHAnsi" w:cstheme="majorHAnsi"/>
        </w:rPr>
      </w:pPr>
    </w:p>
    <w:p w14:paraId="66D0E57E" w14:textId="33A70CF1" w:rsidR="0074144A" w:rsidRPr="0011663F" w:rsidRDefault="0074144A">
      <w:pPr>
        <w:rPr>
          <w:rFonts w:asciiTheme="majorHAnsi" w:hAnsiTheme="majorHAnsi" w:cstheme="majorHAnsi"/>
        </w:rPr>
      </w:pPr>
    </w:p>
    <w:p w14:paraId="7B06233F" w14:textId="6AA9A8B6" w:rsidR="0074144A" w:rsidRPr="0011663F" w:rsidRDefault="0074144A">
      <w:pPr>
        <w:rPr>
          <w:rFonts w:asciiTheme="majorHAnsi" w:hAnsiTheme="majorHAnsi" w:cstheme="majorHAnsi"/>
        </w:rPr>
      </w:pPr>
    </w:p>
    <w:p w14:paraId="00B4ADFD" w14:textId="1994C369" w:rsidR="0074144A" w:rsidRPr="0011663F" w:rsidRDefault="0074144A">
      <w:pPr>
        <w:rPr>
          <w:rFonts w:asciiTheme="majorHAnsi" w:hAnsiTheme="majorHAnsi" w:cstheme="majorHAnsi"/>
        </w:rPr>
      </w:pPr>
    </w:p>
    <w:p w14:paraId="063050D2" w14:textId="0C5B0C98" w:rsidR="0074144A" w:rsidRPr="0011663F" w:rsidRDefault="0074144A">
      <w:pPr>
        <w:rPr>
          <w:rFonts w:asciiTheme="majorHAnsi" w:hAnsiTheme="majorHAnsi" w:cstheme="majorHAnsi"/>
        </w:rPr>
      </w:pPr>
    </w:p>
    <w:p w14:paraId="3F8C9054" w14:textId="540CD602" w:rsidR="0074144A" w:rsidRPr="0011663F" w:rsidRDefault="0074144A">
      <w:pPr>
        <w:rPr>
          <w:rFonts w:asciiTheme="majorHAnsi" w:hAnsiTheme="majorHAnsi" w:cstheme="majorHAnsi"/>
        </w:rPr>
      </w:pPr>
    </w:p>
    <w:p w14:paraId="7DD8B65E" w14:textId="1B1C0550" w:rsidR="000D5811" w:rsidRPr="0011663F" w:rsidRDefault="000D5811" w:rsidP="00FD4378">
      <w:pPr>
        <w:ind w:right="-563"/>
        <w:jc w:val="right"/>
        <w:rPr>
          <w:rFonts w:asciiTheme="majorHAnsi" w:hAnsiTheme="majorHAnsi" w:cstheme="majorHAnsi"/>
          <w:b/>
          <w:bCs/>
          <w:color w:val="D9F2F4"/>
          <w:sz w:val="72"/>
          <w:szCs w:val="72"/>
        </w:rPr>
      </w:pPr>
      <w:r w:rsidRPr="0011663F">
        <w:rPr>
          <w:rFonts w:asciiTheme="majorHAnsi" w:hAnsiTheme="majorHAnsi" w:cstheme="majorHAnsi"/>
          <w:b/>
          <w:bCs/>
          <w:color w:val="D9F2F4"/>
          <w:sz w:val="72"/>
          <w:szCs w:val="72"/>
        </w:rPr>
        <w:t>Nâng cao Trình độ Lực lượng Lao động Ngành Logistics trong Kỷ nguyên Số hóa Gắn kết Doanh nghiệp - Hệ thống GDNN, Hòa nhập và Số hóa</w:t>
      </w:r>
    </w:p>
    <w:p w14:paraId="5279EAD4" w14:textId="77777777" w:rsidR="00FD4378" w:rsidRPr="0011663F" w:rsidRDefault="00FD4378" w:rsidP="00FD4378">
      <w:pPr>
        <w:ind w:right="-563"/>
        <w:jc w:val="right"/>
        <w:rPr>
          <w:rFonts w:asciiTheme="majorHAnsi" w:hAnsiTheme="majorHAnsi" w:cstheme="majorHAnsi"/>
          <w:b/>
          <w:bCs/>
          <w:color w:val="D9F2F4"/>
          <w:sz w:val="72"/>
          <w:szCs w:val="72"/>
        </w:rPr>
      </w:pPr>
    </w:p>
    <w:p w14:paraId="73A51F7A" w14:textId="437FE3EF" w:rsidR="00FD4378" w:rsidRPr="0011663F" w:rsidRDefault="00BB4BAD" w:rsidP="00FD4378">
      <w:pPr>
        <w:ind w:right="-563"/>
        <w:jc w:val="right"/>
        <w:rPr>
          <w:rFonts w:asciiTheme="majorHAnsi" w:hAnsiTheme="majorHAnsi" w:cstheme="majorHAnsi"/>
          <w:color w:val="FFFFFF" w:themeColor="background1"/>
          <w:sz w:val="48"/>
          <w:szCs w:val="48"/>
        </w:rPr>
      </w:pPr>
      <w:r w:rsidRPr="0011663F">
        <w:rPr>
          <w:rFonts w:asciiTheme="majorHAnsi" w:hAnsiTheme="majorHAnsi" w:cstheme="majorHAnsi"/>
          <w:color w:val="FFFFFF" w:themeColor="background1"/>
          <w:sz w:val="48"/>
          <w:szCs w:val="48"/>
        </w:rPr>
        <w:t>Craig Robertson</w:t>
      </w:r>
    </w:p>
    <w:p w14:paraId="14B06D90" w14:textId="77777777" w:rsidR="00D70855" w:rsidRPr="0011663F" w:rsidRDefault="00D70855" w:rsidP="00D70855">
      <w:pPr>
        <w:ind w:right="-563"/>
        <w:jc w:val="right"/>
        <w:rPr>
          <w:rFonts w:asciiTheme="majorHAnsi" w:hAnsiTheme="majorHAnsi" w:cstheme="majorHAnsi"/>
          <w:color w:val="FFFFFF" w:themeColor="background1"/>
          <w:sz w:val="48"/>
          <w:szCs w:val="48"/>
        </w:rPr>
      </w:pPr>
      <w:r w:rsidRPr="0011663F">
        <w:rPr>
          <w:rFonts w:asciiTheme="majorHAnsi" w:hAnsiTheme="majorHAnsi" w:cstheme="majorHAnsi"/>
          <w:color w:val="FFFFFF" w:themeColor="background1"/>
          <w:sz w:val="48"/>
          <w:szCs w:val="48"/>
        </w:rPr>
        <w:t>Giám đốc Điều hành</w:t>
      </w:r>
    </w:p>
    <w:p w14:paraId="3B9C9DF5" w14:textId="4F67DC38" w:rsidR="00170D2F" w:rsidRPr="0011663F" w:rsidRDefault="00D70855" w:rsidP="00D70855">
      <w:pPr>
        <w:ind w:right="-563"/>
        <w:jc w:val="right"/>
        <w:rPr>
          <w:rFonts w:asciiTheme="majorHAnsi" w:hAnsiTheme="majorHAnsi" w:cstheme="majorHAnsi"/>
          <w:color w:val="FFFFFF" w:themeColor="background1"/>
          <w:sz w:val="48"/>
          <w:szCs w:val="48"/>
        </w:rPr>
      </w:pPr>
      <w:r w:rsidRPr="0011663F">
        <w:rPr>
          <w:rFonts w:asciiTheme="majorHAnsi" w:hAnsiTheme="majorHAnsi" w:cstheme="majorHAnsi"/>
          <w:color w:val="FFFFFF" w:themeColor="background1"/>
          <w:sz w:val="48"/>
          <w:szCs w:val="48"/>
        </w:rPr>
        <w:t>Cơ quan Kỹ năng Victoria</w:t>
      </w:r>
    </w:p>
    <w:p w14:paraId="1E11843C" w14:textId="221987DE" w:rsidR="0074144A" w:rsidRPr="0011663F" w:rsidRDefault="0074144A" w:rsidP="0074144A">
      <w:pPr>
        <w:ind w:right="-563"/>
        <w:rPr>
          <w:rFonts w:asciiTheme="majorHAnsi" w:hAnsiTheme="majorHAnsi" w:cstheme="majorHAnsi"/>
        </w:rPr>
      </w:pPr>
    </w:p>
    <w:p w14:paraId="308D1EF0" w14:textId="31C58FC0" w:rsidR="0074144A" w:rsidRPr="0011663F" w:rsidRDefault="0074144A">
      <w:pPr>
        <w:rPr>
          <w:rFonts w:asciiTheme="majorHAnsi" w:hAnsiTheme="majorHAnsi" w:cstheme="majorHAnsi"/>
        </w:rPr>
      </w:pPr>
    </w:p>
    <w:p w14:paraId="6AE1F7CA" w14:textId="42ED6701" w:rsidR="0074144A" w:rsidRPr="0011663F" w:rsidRDefault="0074144A">
      <w:pPr>
        <w:rPr>
          <w:rFonts w:asciiTheme="majorHAnsi" w:hAnsiTheme="majorHAnsi" w:cstheme="majorHAnsi"/>
        </w:rPr>
      </w:pPr>
    </w:p>
    <w:p w14:paraId="6CC2B8F7" w14:textId="3B391186" w:rsidR="0074144A" w:rsidRPr="0011663F" w:rsidRDefault="0074144A">
      <w:pPr>
        <w:rPr>
          <w:rFonts w:asciiTheme="majorHAnsi" w:hAnsiTheme="majorHAnsi" w:cstheme="majorHAnsi"/>
        </w:rPr>
      </w:pPr>
    </w:p>
    <w:p w14:paraId="55604A67" w14:textId="2BCB3D24" w:rsidR="0074144A" w:rsidRPr="0011663F" w:rsidRDefault="0074144A">
      <w:pPr>
        <w:rPr>
          <w:rFonts w:asciiTheme="majorHAnsi" w:hAnsiTheme="majorHAnsi" w:cstheme="majorHAnsi"/>
        </w:rPr>
      </w:pPr>
    </w:p>
    <w:p w14:paraId="7B418239" w14:textId="0B5F838D" w:rsidR="0074144A" w:rsidRPr="0011663F" w:rsidRDefault="0074144A">
      <w:pPr>
        <w:rPr>
          <w:rFonts w:asciiTheme="majorHAnsi" w:hAnsiTheme="majorHAnsi" w:cstheme="majorHAnsi"/>
        </w:rPr>
      </w:pPr>
    </w:p>
    <w:p w14:paraId="4771BE99" w14:textId="79E1EC22" w:rsidR="0074144A" w:rsidRPr="0011663F" w:rsidRDefault="0074144A">
      <w:pPr>
        <w:rPr>
          <w:rFonts w:asciiTheme="majorHAnsi" w:hAnsiTheme="majorHAnsi" w:cstheme="majorHAnsi"/>
        </w:rPr>
      </w:pPr>
    </w:p>
    <w:p w14:paraId="61710AC3" w14:textId="0EE1E4D8" w:rsidR="0074144A" w:rsidRPr="0011663F" w:rsidRDefault="0074144A">
      <w:pPr>
        <w:rPr>
          <w:rFonts w:asciiTheme="majorHAnsi" w:hAnsiTheme="majorHAnsi" w:cstheme="majorHAnsi"/>
        </w:rPr>
      </w:pPr>
    </w:p>
    <w:p w14:paraId="28A51630" w14:textId="50170D3A" w:rsidR="0074144A" w:rsidRPr="0011663F" w:rsidRDefault="0074144A">
      <w:pPr>
        <w:rPr>
          <w:rFonts w:asciiTheme="majorHAnsi" w:hAnsiTheme="majorHAnsi" w:cstheme="majorHAnsi"/>
        </w:rPr>
      </w:pPr>
    </w:p>
    <w:p w14:paraId="1F2B827C" w14:textId="6C749502" w:rsidR="0074144A" w:rsidRPr="0011663F" w:rsidRDefault="0074144A">
      <w:pPr>
        <w:rPr>
          <w:rFonts w:asciiTheme="majorHAnsi" w:hAnsiTheme="majorHAnsi" w:cstheme="majorHAnsi"/>
        </w:rPr>
      </w:pPr>
    </w:p>
    <w:p w14:paraId="340B756B" w14:textId="6FDFDB83" w:rsidR="0074144A" w:rsidRPr="0011663F" w:rsidRDefault="0074144A">
      <w:pPr>
        <w:rPr>
          <w:rFonts w:asciiTheme="majorHAnsi" w:hAnsiTheme="majorHAnsi" w:cstheme="majorHAnsi"/>
        </w:rPr>
      </w:pPr>
    </w:p>
    <w:p w14:paraId="57AF7B89" w14:textId="4D1E14FB" w:rsidR="0074144A" w:rsidRPr="0011663F" w:rsidRDefault="0074144A">
      <w:pPr>
        <w:rPr>
          <w:rFonts w:asciiTheme="majorHAnsi" w:hAnsiTheme="majorHAnsi" w:cstheme="majorHAnsi"/>
        </w:rPr>
      </w:pPr>
    </w:p>
    <w:p w14:paraId="5FD26CB2" w14:textId="2778FCFF" w:rsidR="00A12EC7" w:rsidRPr="0011663F" w:rsidRDefault="003D79BF">
      <w:pPr>
        <w:rPr>
          <w:rFonts w:asciiTheme="majorHAnsi" w:hAnsiTheme="majorHAnsi" w:cstheme="majorHAnsi"/>
        </w:rPr>
      </w:pPr>
      <w:r w:rsidRPr="0011663F">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5D8E90FA" wp14:editId="4A0E8203">
                <wp:simplePos x="0" y="0"/>
                <wp:positionH relativeFrom="column">
                  <wp:posOffset>4206240</wp:posOffset>
                </wp:positionH>
                <wp:positionV relativeFrom="paragraph">
                  <wp:posOffset>121920</wp:posOffset>
                </wp:positionV>
                <wp:extent cx="2299335" cy="388620"/>
                <wp:effectExtent l="0" t="0" r="5715" b="0"/>
                <wp:wrapNone/>
                <wp:docPr id="33" name="Rounded Rectangle 32">
                  <a:extLst xmlns:a="http://schemas.openxmlformats.org/drawingml/2006/main">
                    <a:ext uri="{FF2B5EF4-FFF2-40B4-BE49-F238E27FC236}">
                      <a16:creationId xmlns:a16="http://schemas.microsoft.com/office/drawing/2014/main" id="{1733516F-0A41-A48A-CE72-E83E0027126B}"/>
                    </a:ext>
                  </a:extLst>
                </wp:docPr>
                <wp:cNvGraphicFramePr/>
                <a:graphic xmlns:a="http://schemas.openxmlformats.org/drawingml/2006/main">
                  <a:graphicData uri="http://schemas.microsoft.com/office/word/2010/wordprocessingShape">
                    <wps:wsp>
                      <wps:cNvSpPr/>
                      <wps:spPr>
                        <a:xfrm>
                          <a:off x="0" y="0"/>
                          <a:ext cx="2299335" cy="388620"/>
                        </a:xfrm>
                        <a:prstGeom prst="roundRect">
                          <a:avLst>
                            <a:gd name="adj" fmla="val 23107"/>
                          </a:avLst>
                        </a:prstGeom>
                        <a:solidFill>
                          <a:srgbClr val="619FD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1910F7" w14:textId="77777777" w:rsidR="0074144A" w:rsidRDefault="0074144A" w:rsidP="0074144A">
                            <w:pPr>
                              <w:jc w:val="center"/>
                              <w:rPr>
                                <w:rFonts w:ascii="Arial" w:eastAsia="Roboto Medium" w:hAnsi="Roboto Medium"/>
                                <w:color w:val="FFFFFF" w:themeColor="light1"/>
                                <w:kern w:val="24"/>
                                <w14:ligatures w14:val="none"/>
                              </w:rPr>
                            </w:pPr>
                            <w:r>
                              <w:rPr>
                                <w:rFonts w:ascii="Arial" w:hAnsi="Roboto Medium"/>
                                <w:color w:val="FFFFFF" w:themeColor="light1"/>
                              </w:rPr>
                              <w:t>H</w:t>
                            </w:r>
                            <w:r>
                              <w:rPr>
                                <w:rFonts w:ascii="Arial" w:hAnsi="Roboto Medium"/>
                                <w:color w:val="FFFFFF" w:themeColor="light1"/>
                              </w:rPr>
                              <w:t>à</w:t>
                            </w:r>
                            <w:r>
                              <w:rPr>
                                <w:rFonts w:ascii="Arial" w:hAnsi="Roboto Medium"/>
                                <w:color w:val="FFFFFF" w:themeColor="light1"/>
                              </w:rPr>
                              <w:t xml:space="preserve"> N</w:t>
                            </w:r>
                            <w:r>
                              <w:rPr>
                                <w:rFonts w:ascii="Arial" w:hAnsi="Roboto Medium"/>
                                <w:color w:val="FFFFFF" w:themeColor="light1"/>
                              </w:rPr>
                              <w:t>ộ</w:t>
                            </w:r>
                            <w:r>
                              <w:rPr>
                                <w:rFonts w:ascii="Arial" w:hAnsi="Roboto Medium"/>
                                <w:color w:val="FFFFFF" w:themeColor="light1"/>
                              </w:rPr>
                              <w:t>i, ng</w:t>
                            </w:r>
                            <w:r>
                              <w:rPr>
                                <w:rFonts w:ascii="Arial" w:hAnsi="Roboto Medium"/>
                                <w:color w:val="FFFFFF" w:themeColor="light1"/>
                              </w:rPr>
                              <w:t>à</w:t>
                            </w:r>
                            <w:r>
                              <w:rPr>
                                <w:rFonts w:ascii="Arial" w:hAnsi="Roboto Medium"/>
                                <w:color w:val="FFFFFF" w:themeColor="light1"/>
                              </w:rPr>
                              <w:t>y 24/10/2023</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oundrect w14:anchorId="5D8E90FA" id="Rounded Rectangle 32" o:spid="_x0000_s1026" style="position:absolute;margin-left:331.2pt;margin-top:9.6pt;width:181.0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" fillcolor="#619fd0" stroked="f" strokeweight="1pt">
                <v:stroke joinstyle="miter"/>
                <v:textbox>
                  <w:txbxContent>
                    <w:p w14:paraId="2B1910F7" w14:textId="77777777" w:rsidR="0074144A" w:rsidRDefault="0074144A" w:rsidP="0074144A">
                      <w:pPr>
                        <w:jc w:val="center"/>
                        <w:rPr>
                          <w:rFonts w:ascii="Arial" w:eastAsia="Roboto Medium" w:hAnsi="Roboto Medium"/>
                          <w:color w:val="FFFFFF" w:themeColor="light1"/>
                          <w:kern w:val="24"/>
                          <w14:ligatures w14:val="none"/>
                        </w:rPr>
                      </w:pPr>
                      <w:r>
                        <w:rPr>
                          <w:rFonts w:ascii="Arial" w:hAnsi="Roboto Medium"/>
                          <w:color w:val="FFFFFF" w:themeColor="light1"/>
                        </w:rPr>
                        <w:t>H</w:t>
                      </w:r>
                      <w:r>
                        <w:rPr>
                          <w:rFonts w:ascii="Arial" w:hAnsi="Roboto Medium"/>
                          <w:color w:val="FFFFFF" w:themeColor="light1"/>
                        </w:rPr>
                        <w:t>à</w:t>
                      </w:r>
                      <w:r>
                        <w:rPr>
                          <w:rFonts w:ascii="Arial" w:hAnsi="Roboto Medium"/>
                          <w:color w:val="FFFFFF" w:themeColor="light1"/>
                        </w:rPr>
                        <w:t xml:space="preserve"> N</w:t>
                      </w:r>
                      <w:r>
                        <w:rPr>
                          <w:rFonts w:ascii="Arial" w:hAnsi="Roboto Medium"/>
                          <w:color w:val="FFFFFF" w:themeColor="light1"/>
                        </w:rPr>
                        <w:t>ộ</w:t>
                      </w:r>
                      <w:r>
                        <w:rPr>
                          <w:rFonts w:ascii="Arial" w:hAnsi="Roboto Medium"/>
                          <w:color w:val="FFFFFF" w:themeColor="light1"/>
                        </w:rPr>
                        <w:t>i, ng</w:t>
                      </w:r>
                      <w:r>
                        <w:rPr>
                          <w:rFonts w:ascii="Arial" w:hAnsi="Roboto Medium"/>
                          <w:color w:val="FFFFFF" w:themeColor="light1"/>
                        </w:rPr>
                        <w:t>à</w:t>
                      </w:r>
                      <w:r>
                        <w:rPr>
                          <w:rFonts w:ascii="Arial" w:hAnsi="Roboto Medium"/>
                          <w:color w:val="FFFFFF" w:themeColor="light1"/>
                        </w:rPr>
                        <w:t>y 24/10/2023</w:t>
                      </w:r>
                    </w:p>
                  </w:txbxContent>
                </v:textbox>
              </v:roundrect>
            </w:pict>
          </mc:Fallback>
        </mc:AlternateContent>
      </w:r>
      <w:r w:rsidRPr="0011663F">
        <w:rPr>
          <w:rFonts w:asciiTheme="majorHAnsi" w:hAnsiTheme="majorHAnsi" w:cstheme="majorHAnsi"/>
        </w:rPr>
        <w:br w:type="page"/>
      </w:r>
    </w:p>
    <w:p w14:paraId="1A2E1BC4" w14:textId="7AEFE288" w:rsidR="002549D2" w:rsidRPr="0011663F" w:rsidRDefault="002549D2" w:rsidP="004D181A">
      <w:pPr>
        <w:pStyle w:val="Heading1"/>
        <w:numPr>
          <w:ilvl w:val="0"/>
          <w:numId w:val="0"/>
        </w:numPr>
        <w:ind w:left="360" w:hanging="360"/>
        <w:rPr>
          <w:rFonts w:asciiTheme="majorHAnsi" w:hAnsiTheme="majorHAnsi" w:cstheme="majorHAnsi"/>
        </w:rPr>
      </w:pPr>
      <w:r w:rsidRPr="0011663F">
        <w:rPr>
          <w:rFonts w:asciiTheme="majorHAnsi" w:hAnsiTheme="majorHAnsi" w:cstheme="majorHAnsi"/>
          <w:color w:val="012068"/>
        </w:rPr>
        <w:lastRenderedPageBreak/>
        <w:t>Giới thiệu</w:t>
      </w:r>
      <w:r w:rsidRPr="0011663F">
        <w:rPr>
          <w:rFonts w:asciiTheme="majorHAnsi" w:hAnsiTheme="majorHAnsi" w:cstheme="majorHAnsi"/>
        </w:rPr>
        <w:t xml:space="preserve"> </w:t>
      </w:r>
    </w:p>
    <w:p w14:paraId="4E20E5BF"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Australia có khu vực kinh tế chính thức mạnh mẽ và vững mạnh. Lợi nhuận mà các ngành ở Australia thu được ban đầu là từ hoạt động khai thác khối lượng vàng khổng lồ vào những năm 1880, rồi đến nông nghiệp trong suốt đầu thế kỷ 20, sản xuất từ giai đoạn giữa đến cuối thế kỷ 20 và xuất khẩu mạnh mẽ các nguồn tài nguyên trong nửa thế kỷ qua. Bên cạnh các quốc gia khác, Australia cũng là nước có nền kinh tế dịch vụ rất phát triển.</w:t>
      </w:r>
    </w:p>
    <w:p w14:paraId="5F1AC14D"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Cơ cấu ngành và việc làm của Australia được thể hiện trong bảng dưới đây</w:t>
      </w:r>
      <w:r w:rsidRPr="0011663F">
        <w:rPr>
          <w:rStyle w:val="FootnoteReference"/>
          <w:rFonts w:asciiTheme="majorHAnsi" w:hAnsiTheme="majorHAnsi" w:cstheme="majorHAnsi"/>
          <w:sz w:val="22"/>
          <w:szCs w:val="22"/>
        </w:rPr>
        <w:footnoteReference w:id="1"/>
      </w:r>
      <w:r w:rsidRPr="0011663F">
        <w:rPr>
          <w:rFonts w:asciiTheme="majorHAnsi" w:hAnsiTheme="majorHAnsi" w:cstheme="majorHAnsi"/>
          <w:sz w:val="22"/>
          <w:szCs w:val="22"/>
        </w:rPr>
        <w:t>. Bảng này thể hiện các ngành của Australia gồm hàng hóa và dịch vụ, vận tải và kho bãi.</w:t>
      </w:r>
    </w:p>
    <w:p w14:paraId="25035300" w14:textId="77777777" w:rsidR="005D396F" w:rsidRPr="0011663F" w:rsidRDefault="005D396F" w:rsidP="0098301E">
      <w:pPr>
        <w:rPr>
          <w:rFonts w:asciiTheme="majorHAnsi" w:hAnsiTheme="majorHAnsi" w:cstheme="majorHAnsi"/>
          <w:sz w:val="22"/>
          <w:szCs w:val="22"/>
        </w:rPr>
      </w:pPr>
    </w:p>
    <w:p w14:paraId="20769CE9" w14:textId="77777777" w:rsidR="0098301E" w:rsidRPr="0011663F" w:rsidRDefault="0098301E" w:rsidP="0098301E">
      <w:pPr>
        <w:rPr>
          <w:rFonts w:asciiTheme="majorHAnsi" w:hAnsiTheme="majorHAnsi" w:cstheme="majorHAnsi"/>
          <w:b/>
          <w:bCs/>
          <w:sz w:val="22"/>
          <w:szCs w:val="22"/>
        </w:rPr>
      </w:pPr>
      <w:r w:rsidRPr="0011663F">
        <w:rPr>
          <w:rFonts w:asciiTheme="majorHAnsi" w:hAnsiTheme="majorHAnsi" w:cstheme="majorHAnsi"/>
          <w:b/>
          <w:bCs/>
          <w:sz w:val="22"/>
          <w:szCs w:val="22"/>
        </w:rPr>
        <w:t>Bảng 1: Các phân khúc ngành ở Australia – Hàng hóa và Dịch vụ</w:t>
      </w:r>
    </w:p>
    <w:tbl>
      <w:tblPr>
        <w:tblOverlap w:val="never"/>
        <w:tblW w:w="0" w:type="auto"/>
        <w:jc w:val="center"/>
        <w:shd w:val="clear" w:color="auto" w:fill="D9D9D9" w:themeFill="background1" w:themeFillShade="D9"/>
        <w:tblLayout w:type="fixed"/>
        <w:tblCellMar>
          <w:top w:w="28" w:type="dxa"/>
          <w:left w:w="57" w:type="dxa"/>
          <w:bottom w:w="28" w:type="dxa"/>
          <w:right w:w="57" w:type="dxa"/>
        </w:tblCellMar>
        <w:tblLook w:val="04A0" w:firstRow="1" w:lastRow="0" w:firstColumn="1" w:lastColumn="0" w:noHBand="0" w:noVBand="1"/>
      </w:tblPr>
      <w:tblGrid>
        <w:gridCol w:w="3713"/>
        <w:gridCol w:w="2033"/>
        <w:gridCol w:w="1358"/>
        <w:gridCol w:w="1253"/>
      </w:tblGrid>
      <w:tr w:rsidR="00DC59B8" w:rsidRPr="00DC59B8" w14:paraId="76828998" w14:textId="77777777" w:rsidTr="00BA4F0C">
        <w:trPr>
          <w:jc w:val="center"/>
        </w:trPr>
        <w:tc>
          <w:tcPr>
            <w:tcW w:w="3713" w:type="dxa"/>
            <w:tcBorders>
              <w:bottom w:val="single" w:sz="8" w:space="0" w:color="808080" w:themeColor="background1" w:themeShade="80"/>
            </w:tcBorders>
            <w:shd w:val="clear" w:color="auto" w:fill="D9D9D9" w:themeFill="background1" w:themeFillShade="D9"/>
            <w:vAlign w:val="center"/>
          </w:tcPr>
          <w:p w14:paraId="7E8002ED" w14:textId="77777777" w:rsidR="00DC59B8" w:rsidRPr="00DC59B8" w:rsidRDefault="00DC59B8" w:rsidP="00DC59B8">
            <w:pPr>
              <w:widowControl w:val="0"/>
              <w:spacing w:line="264" w:lineRule="auto"/>
              <w:rPr>
                <w:rFonts w:asciiTheme="majorHAnsi" w:eastAsia="Arial" w:hAnsiTheme="majorHAnsi" w:cstheme="majorHAnsi"/>
                <w:b/>
                <w:bCs/>
                <w:i/>
                <w:iCs/>
                <w:color w:val="000000"/>
                <w:kern w:val="0"/>
                <w:sz w:val="17"/>
                <w:szCs w:val="17"/>
                <w:lang w:bidi="en-US"/>
                <w14:ligatures w14:val="none"/>
              </w:rPr>
            </w:pPr>
            <w:r w:rsidRPr="00DC59B8">
              <w:rPr>
                <w:rFonts w:asciiTheme="majorHAnsi" w:eastAsia="Arial" w:hAnsiTheme="majorHAnsi" w:cstheme="majorHAnsi"/>
                <w:b/>
                <w:bCs/>
                <w:color w:val="000000"/>
                <w:kern w:val="0"/>
                <w:sz w:val="17"/>
                <w:szCs w:val="17"/>
                <w:lang w:bidi="en-US"/>
                <w14:ligatures w14:val="none"/>
              </w:rPr>
              <w:t>Ngành hàng hóa</w:t>
            </w:r>
          </w:p>
        </w:tc>
        <w:tc>
          <w:tcPr>
            <w:tcW w:w="2033" w:type="dxa"/>
            <w:tcBorders>
              <w:bottom w:val="single" w:sz="8" w:space="0" w:color="808080" w:themeColor="background1" w:themeShade="80"/>
            </w:tcBorders>
            <w:shd w:val="clear" w:color="auto" w:fill="D9D9D9" w:themeFill="background1" w:themeFillShade="D9"/>
            <w:vAlign w:val="center"/>
          </w:tcPr>
          <w:p w14:paraId="0FFD3670" w14:textId="77777777" w:rsidR="00DC59B8" w:rsidRPr="00DC59B8" w:rsidRDefault="00DC59B8" w:rsidP="00DC59B8">
            <w:pPr>
              <w:widowControl w:val="0"/>
              <w:spacing w:line="264" w:lineRule="auto"/>
              <w:rPr>
                <w:rFonts w:asciiTheme="majorHAnsi" w:eastAsia="Arial" w:hAnsiTheme="majorHAnsi" w:cstheme="majorHAnsi"/>
                <w:i/>
                <w:iCs/>
                <w:color w:val="000000"/>
                <w:kern w:val="0"/>
                <w:sz w:val="17"/>
                <w:szCs w:val="17"/>
                <w:lang w:bidi="en-US"/>
                <w14:ligatures w14:val="none"/>
              </w:rPr>
            </w:pPr>
          </w:p>
        </w:tc>
        <w:tc>
          <w:tcPr>
            <w:tcW w:w="1358" w:type="dxa"/>
            <w:tcBorders>
              <w:bottom w:val="single" w:sz="8" w:space="0" w:color="808080" w:themeColor="background1" w:themeShade="80"/>
            </w:tcBorders>
            <w:shd w:val="clear" w:color="auto" w:fill="D9D9D9" w:themeFill="background1" w:themeFillShade="D9"/>
            <w:vAlign w:val="bottom"/>
          </w:tcPr>
          <w:p w14:paraId="001E0F61" w14:textId="77777777" w:rsidR="00DC59B8" w:rsidRPr="00DC59B8" w:rsidRDefault="00DC59B8" w:rsidP="00DC59B8">
            <w:pPr>
              <w:widowControl w:val="0"/>
              <w:spacing w:line="264" w:lineRule="auto"/>
              <w:jc w:val="both"/>
              <w:rPr>
                <w:rFonts w:asciiTheme="majorHAnsi" w:eastAsia="Arial" w:hAnsiTheme="majorHAnsi" w:cstheme="majorHAnsi"/>
                <w:i/>
                <w:iCs/>
                <w:color w:val="000000"/>
                <w:kern w:val="0"/>
                <w:sz w:val="17"/>
                <w:szCs w:val="17"/>
                <w:lang w:bidi="en-US"/>
                <w14:ligatures w14:val="none"/>
              </w:rPr>
            </w:pPr>
          </w:p>
        </w:tc>
        <w:tc>
          <w:tcPr>
            <w:tcW w:w="1253" w:type="dxa"/>
            <w:tcBorders>
              <w:bottom w:val="single" w:sz="8" w:space="0" w:color="808080" w:themeColor="background1" w:themeShade="80"/>
            </w:tcBorders>
            <w:shd w:val="clear" w:color="auto" w:fill="D9D9D9" w:themeFill="background1" w:themeFillShade="D9"/>
            <w:vAlign w:val="bottom"/>
          </w:tcPr>
          <w:p w14:paraId="1C40A18E" w14:textId="77777777" w:rsidR="00DC59B8" w:rsidRPr="00DC59B8" w:rsidRDefault="00DC59B8" w:rsidP="00DC59B8">
            <w:pPr>
              <w:widowControl w:val="0"/>
              <w:spacing w:line="264" w:lineRule="auto"/>
              <w:jc w:val="right"/>
              <w:rPr>
                <w:rFonts w:asciiTheme="majorHAnsi" w:eastAsia="Arial" w:hAnsiTheme="majorHAnsi" w:cstheme="majorHAnsi"/>
                <w:i/>
                <w:iCs/>
                <w:color w:val="000000"/>
                <w:kern w:val="0"/>
                <w:sz w:val="17"/>
                <w:szCs w:val="17"/>
                <w:lang w:bidi="en-US"/>
                <w14:ligatures w14:val="none"/>
              </w:rPr>
            </w:pPr>
          </w:p>
        </w:tc>
      </w:tr>
      <w:tr w:rsidR="00DC59B8" w:rsidRPr="00DC59B8" w14:paraId="2E17AB11" w14:textId="77777777" w:rsidTr="00BA4F0C">
        <w:trPr>
          <w:jc w:val="center"/>
        </w:trPr>
        <w:tc>
          <w:tcPr>
            <w:tcW w:w="3713" w:type="dxa"/>
            <w:tcBorders>
              <w:top w:val="single" w:sz="8" w:space="0" w:color="808080" w:themeColor="background1" w:themeShade="80"/>
              <w:bottom w:val="single" w:sz="8" w:space="0" w:color="808080" w:themeColor="background1" w:themeShade="80"/>
            </w:tcBorders>
            <w:shd w:val="clear" w:color="auto" w:fill="D9D9D9" w:themeFill="background1" w:themeFillShade="D9"/>
            <w:vAlign w:val="center"/>
          </w:tcPr>
          <w:p w14:paraId="08E57F9D"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Ngành</w:t>
            </w:r>
          </w:p>
        </w:tc>
        <w:tc>
          <w:tcPr>
            <w:tcW w:w="2033" w:type="dxa"/>
            <w:tcBorders>
              <w:top w:val="single" w:sz="8" w:space="0" w:color="808080" w:themeColor="background1" w:themeShade="80"/>
              <w:bottom w:val="single" w:sz="8" w:space="0" w:color="808080" w:themeColor="background1" w:themeShade="80"/>
            </w:tcBorders>
            <w:shd w:val="clear" w:color="auto" w:fill="D9D9D9" w:themeFill="background1" w:themeFillShade="D9"/>
            <w:vAlign w:val="center"/>
          </w:tcPr>
          <w:p w14:paraId="675D5305"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Phân loại</w:t>
            </w:r>
          </w:p>
        </w:tc>
        <w:tc>
          <w:tcPr>
            <w:tcW w:w="1358" w:type="dxa"/>
            <w:tcBorders>
              <w:top w:val="single" w:sz="8" w:space="0" w:color="808080" w:themeColor="background1" w:themeShade="80"/>
              <w:bottom w:val="single" w:sz="8" w:space="0" w:color="808080" w:themeColor="background1" w:themeShade="80"/>
            </w:tcBorders>
            <w:shd w:val="clear" w:color="auto" w:fill="D9D9D9" w:themeFill="background1" w:themeFillShade="D9"/>
            <w:vAlign w:val="bottom"/>
          </w:tcPr>
          <w:p w14:paraId="0246CE5F" w14:textId="77777777" w:rsidR="00DC59B8" w:rsidRPr="00DC59B8" w:rsidRDefault="00DC59B8" w:rsidP="00DC59B8">
            <w:pPr>
              <w:widowControl w:val="0"/>
              <w:spacing w:line="264" w:lineRule="auto"/>
              <w:jc w:val="both"/>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Lao động</w:t>
            </w:r>
          </w:p>
          <w:p w14:paraId="7167C709" w14:textId="77777777" w:rsidR="00DC59B8" w:rsidRPr="00DC59B8" w:rsidRDefault="00DC59B8" w:rsidP="00DC59B8">
            <w:pPr>
              <w:widowControl w:val="0"/>
              <w:spacing w:line="264" w:lineRule="auto"/>
              <w:jc w:val="both"/>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(000)</w:t>
            </w:r>
          </w:p>
        </w:tc>
        <w:tc>
          <w:tcPr>
            <w:tcW w:w="1253" w:type="dxa"/>
            <w:tcBorders>
              <w:top w:val="single" w:sz="8" w:space="0" w:color="808080" w:themeColor="background1" w:themeShade="80"/>
              <w:bottom w:val="single" w:sz="8" w:space="0" w:color="808080" w:themeColor="background1" w:themeShade="80"/>
            </w:tcBorders>
            <w:shd w:val="clear" w:color="auto" w:fill="D9D9D9" w:themeFill="background1" w:themeFillShade="D9"/>
            <w:vAlign w:val="bottom"/>
          </w:tcPr>
          <w:p w14:paraId="354B8AC6"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Giá trị gia tăng (S'000 000)</w:t>
            </w:r>
          </w:p>
        </w:tc>
      </w:tr>
      <w:tr w:rsidR="00DC59B8" w:rsidRPr="00DC59B8" w14:paraId="66F07244" w14:textId="77777777" w:rsidTr="00BA4F0C">
        <w:trPr>
          <w:jc w:val="center"/>
        </w:trPr>
        <w:tc>
          <w:tcPr>
            <w:tcW w:w="3713" w:type="dxa"/>
            <w:tcBorders>
              <w:top w:val="single" w:sz="8" w:space="0" w:color="808080" w:themeColor="background1" w:themeShade="80"/>
            </w:tcBorders>
            <w:shd w:val="clear" w:color="auto" w:fill="D9D9D9" w:themeFill="background1" w:themeFillShade="D9"/>
            <w:vAlign w:val="bottom"/>
          </w:tcPr>
          <w:p w14:paraId="5D0A7C8C"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Khai thác mỏ</w:t>
            </w:r>
          </w:p>
        </w:tc>
        <w:tc>
          <w:tcPr>
            <w:tcW w:w="2033" w:type="dxa"/>
            <w:tcBorders>
              <w:top w:val="single" w:sz="8" w:space="0" w:color="808080" w:themeColor="background1" w:themeShade="80"/>
            </w:tcBorders>
            <w:shd w:val="clear" w:color="auto" w:fill="D9D9D9" w:themeFill="background1" w:themeFillShade="D9"/>
            <w:vAlign w:val="bottom"/>
          </w:tcPr>
          <w:p w14:paraId="7658EABC"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Hàng hóa</w:t>
            </w:r>
          </w:p>
        </w:tc>
        <w:tc>
          <w:tcPr>
            <w:tcW w:w="1358" w:type="dxa"/>
            <w:tcBorders>
              <w:top w:val="single" w:sz="8" w:space="0" w:color="808080" w:themeColor="background1" w:themeShade="80"/>
            </w:tcBorders>
            <w:shd w:val="clear" w:color="auto" w:fill="D9D9D9" w:themeFill="background1" w:themeFillShade="D9"/>
            <w:vAlign w:val="bottom"/>
          </w:tcPr>
          <w:p w14:paraId="4C32335E"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247</w:t>
            </w:r>
          </w:p>
        </w:tc>
        <w:tc>
          <w:tcPr>
            <w:tcW w:w="1253" w:type="dxa"/>
            <w:tcBorders>
              <w:top w:val="single" w:sz="8" w:space="0" w:color="808080" w:themeColor="background1" w:themeShade="80"/>
            </w:tcBorders>
            <w:shd w:val="clear" w:color="auto" w:fill="D9D9D9" w:themeFill="background1" w:themeFillShade="D9"/>
            <w:vAlign w:val="bottom"/>
          </w:tcPr>
          <w:p w14:paraId="3CE98DC4"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202 441</w:t>
            </w:r>
          </w:p>
        </w:tc>
      </w:tr>
      <w:tr w:rsidR="00DC59B8" w:rsidRPr="00DC59B8" w14:paraId="656265E8" w14:textId="77777777" w:rsidTr="00BA4F0C">
        <w:trPr>
          <w:jc w:val="center"/>
        </w:trPr>
        <w:tc>
          <w:tcPr>
            <w:tcW w:w="3713" w:type="dxa"/>
            <w:shd w:val="clear" w:color="auto" w:fill="D9D9D9" w:themeFill="background1" w:themeFillShade="D9"/>
          </w:tcPr>
          <w:p w14:paraId="315C8148"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Chế biến, chế tạo</w:t>
            </w:r>
          </w:p>
        </w:tc>
        <w:tc>
          <w:tcPr>
            <w:tcW w:w="2033" w:type="dxa"/>
            <w:shd w:val="clear" w:color="auto" w:fill="D9D9D9" w:themeFill="background1" w:themeFillShade="D9"/>
          </w:tcPr>
          <w:p w14:paraId="44D8742F"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Hàng hóa</w:t>
            </w:r>
          </w:p>
        </w:tc>
        <w:tc>
          <w:tcPr>
            <w:tcW w:w="1358" w:type="dxa"/>
            <w:shd w:val="clear" w:color="auto" w:fill="D9D9D9" w:themeFill="background1" w:themeFillShade="D9"/>
          </w:tcPr>
          <w:p w14:paraId="3EEDFE6C"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862</w:t>
            </w:r>
          </w:p>
        </w:tc>
        <w:tc>
          <w:tcPr>
            <w:tcW w:w="1253" w:type="dxa"/>
            <w:shd w:val="clear" w:color="auto" w:fill="D9D9D9" w:themeFill="background1" w:themeFillShade="D9"/>
          </w:tcPr>
          <w:p w14:paraId="4B465CC9"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108 404</w:t>
            </w:r>
          </w:p>
        </w:tc>
      </w:tr>
      <w:tr w:rsidR="00DC59B8" w:rsidRPr="00DC59B8" w14:paraId="5AA48D5E" w14:textId="77777777" w:rsidTr="00BA4F0C">
        <w:trPr>
          <w:jc w:val="center"/>
        </w:trPr>
        <w:tc>
          <w:tcPr>
            <w:tcW w:w="3713" w:type="dxa"/>
            <w:tcBorders>
              <w:bottom w:val="single" w:sz="8" w:space="0" w:color="808080" w:themeColor="background1" w:themeShade="80"/>
            </w:tcBorders>
            <w:shd w:val="clear" w:color="auto" w:fill="D9D9D9" w:themeFill="background1" w:themeFillShade="D9"/>
          </w:tcPr>
          <w:p w14:paraId="0AEC5BC9"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Nông nghiệp, lâm nghiệp, thủy hải sản</w:t>
            </w:r>
          </w:p>
        </w:tc>
        <w:tc>
          <w:tcPr>
            <w:tcW w:w="2033" w:type="dxa"/>
            <w:tcBorders>
              <w:bottom w:val="single" w:sz="8" w:space="0" w:color="808080" w:themeColor="background1" w:themeShade="80"/>
            </w:tcBorders>
            <w:shd w:val="clear" w:color="auto" w:fill="D9D9D9" w:themeFill="background1" w:themeFillShade="D9"/>
          </w:tcPr>
          <w:p w14:paraId="2889F414"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Hàng hóa</w:t>
            </w:r>
          </w:p>
        </w:tc>
        <w:tc>
          <w:tcPr>
            <w:tcW w:w="1358" w:type="dxa"/>
            <w:tcBorders>
              <w:bottom w:val="single" w:sz="8" w:space="0" w:color="808080" w:themeColor="background1" w:themeShade="80"/>
            </w:tcBorders>
            <w:shd w:val="clear" w:color="auto" w:fill="D9D9D9" w:themeFill="background1" w:themeFillShade="D9"/>
          </w:tcPr>
          <w:p w14:paraId="4F6576BC"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363</w:t>
            </w:r>
          </w:p>
        </w:tc>
        <w:tc>
          <w:tcPr>
            <w:tcW w:w="1253" w:type="dxa"/>
            <w:tcBorders>
              <w:bottom w:val="single" w:sz="8" w:space="0" w:color="808080" w:themeColor="background1" w:themeShade="80"/>
            </w:tcBorders>
            <w:shd w:val="clear" w:color="auto" w:fill="D9D9D9" w:themeFill="background1" w:themeFillShade="D9"/>
          </w:tcPr>
          <w:p w14:paraId="0288F17A"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38 132</w:t>
            </w:r>
          </w:p>
        </w:tc>
      </w:tr>
      <w:tr w:rsidR="00DC59B8" w:rsidRPr="00DC59B8" w14:paraId="4CFDE361" w14:textId="77777777" w:rsidTr="00BA4F0C">
        <w:trPr>
          <w:jc w:val="center"/>
        </w:trPr>
        <w:tc>
          <w:tcPr>
            <w:tcW w:w="8357" w:type="dxa"/>
            <w:gridSpan w:val="4"/>
            <w:tcBorders>
              <w:top w:val="single" w:sz="8" w:space="0" w:color="808080" w:themeColor="background1" w:themeShade="80"/>
              <w:bottom w:val="single" w:sz="8" w:space="0" w:color="808080" w:themeColor="background1" w:themeShade="80"/>
            </w:tcBorders>
            <w:shd w:val="clear" w:color="auto" w:fill="D9D9D9" w:themeFill="background1" w:themeFillShade="D9"/>
            <w:vAlign w:val="bottom"/>
          </w:tcPr>
          <w:p w14:paraId="75D023E4" w14:textId="77777777" w:rsidR="00DC59B8" w:rsidRPr="00DC59B8" w:rsidRDefault="00DC59B8" w:rsidP="00DC59B8">
            <w:pPr>
              <w:widowControl w:val="0"/>
              <w:spacing w:line="264" w:lineRule="auto"/>
              <w:rPr>
                <w:rFonts w:asciiTheme="majorHAnsi" w:eastAsia="Arial" w:hAnsiTheme="majorHAnsi" w:cstheme="majorHAnsi"/>
                <w:b/>
                <w:bCs/>
                <w:color w:val="000000"/>
                <w:kern w:val="0"/>
                <w:sz w:val="20"/>
                <w:szCs w:val="20"/>
                <w:lang w:bidi="en-US"/>
                <w14:ligatures w14:val="none"/>
              </w:rPr>
            </w:pPr>
            <w:r w:rsidRPr="00DC59B8">
              <w:rPr>
                <w:rFonts w:asciiTheme="majorHAnsi" w:eastAsia="Arial" w:hAnsiTheme="majorHAnsi" w:cstheme="majorHAnsi"/>
                <w:b/>
                <w:bCs/>
                <w:color w:val="000000"/>
                <w:kern w:val="0"/>
                <w:sz w:val="20"/>
                <w:szCs w:val="20"/>
                <w:lang w:bidi="en-US"/>
                <w14:ligatures w14:val="none"/>
              </w:rPr>
              <w:t>Ngành dịch vụ</w:t>
            </w:r>
          </w:p>
        </w:tc>
      </w:tr>
      <w:tr w:rsidR="00DC59B8" w:rsidRPr="00DC59B8" w14:paraId="11B318D6" w14:textId="77777777" w:rsidTr="00BA4F0C">
        <w:trPr>
          <w:jc w:val="center"/>
        </w:trPr>
        <w:tc>
          <w:tcPr>
            <w:tcW w:w="3713" w:type="dxa"/>
            <w:tcBorders>
              <w:top w:val="single" w:sz="8" w:space="0" w:color="808080" w:themeColor="background1" w:themeShade="80"/>
              <w:bottom w:val="single" w:sz="8" w:space="0" w:color="808080" w:themeColor="background1" w:themeShade="80"/>
            </w:tcBorders>
            <w:shd w:val="clear" w:color="auto" w:fill="D9D9D9" w:themeFill="background1" w:themeFillShade="D9"/>
            <w:vAlign w:val="center"/>
          </w:tcPr>
          <w:p w14:paraId="4308DC53"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Ngành</w:t>
            </w:r>
          </w:p>
        </w:tc>
        <w:tc>
          <w:tcPr>
            <w:tcW w:w="2033" w:type="dxa"/>
            <w:tcBorders>
              <w:top w:val="single" w:sz="8" w:space="0" w:color="808080" w:themeColor="background1" w:themeShade="80"/>
              <w:bottom w:val="single" w:sz="8" w:space="0" w:color="808080" w:themeColor="background1" w:themeShade="80"/>
            </w:tcBorders>
            <w:shd w:val="clear" w:color="auto" w:fill="D9D9D9" w:themeFill="background1" w:themeFillShade="D9"/>
            <w:vAlign w:val="center"/>
          </w:tcPr>
          <w:p w14:paraId="45F93F0F"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Phân loại</w:t>
            </w:r>
          </w:p>
        </w:tc>
        <w:tc>
          <w:tcPr>
            <w:tcW w:w="1358" w:type="dxa"/>
            <w:tcBorders>
              <w:top w:val="single" w:sz="8" w:space="0" w:color="808080" w:themeColor="background1" w:themeShade="80"/>
              <w:bottom w:val="single" w:sz="8" w:space="0" w:color="808080" w:themeColor="background1" w:themeShade="80"/>
            </w:tcBorders>
            <w:shd w:val="clear" w:color="auto" w:fill="D9D9D9" w:themeFill="background1" w:themeFillShade="D9"/>
            <w:vAlign w:val="bottom"/>
          </w:tcPr>
          <w:p w14:paraId="05F4F34D" w14:textId="77777777" w:rsidR="00DC59B8" w:rsidRPr="00DC59B8" w:rsidRDefault="00DC59B8" w:rsidP="00DC59B8">
            <w:pPr>
              <w:widowControl w:val="0"/>
              <w:spacing w:line="264" w:lineRule="auto"/>
              <w:jc w:val="both"/>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Lao động</w:t>
            </w:r>
          </w:p>
          <w:p w14:paraId="21268413" w14:textId="77777777" w:rsidR="00DC59B8" w:rsidRPr="00DC59B8" w:rsidRDefault="00DC59B8" w:rsidP="00DC59B8">
            <w:pPr>
              <w:widowControl w:val="0"/>
              <w:spacing w:line="264" w:lineRule="auto"/>
              <w:jc w:val="both"/>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(000)</w:t>
            </w:r>
          </w:p>
        </w:tc>
        <w:tc>
          <w:tcPr>
            <w:tcW w:w="1253" w:type="dxa"/>
            <w:tcBorders>
              <w:top w:val="single" w:sz="8" w:space="0" w:color="808080" w:themeColor="background1" w:themeShade="80"/>
              <w:bottom w:val="single" w:sz="8" w:space="0" w:color="808080" w:themeColor="background1" w:themeShade="80"/>
            </w:tcBorders>
            <w:shd w:val="clear" w:color="auto" w:fill="D9D9D9" w:themeFill="background1" w:themeFillShade="D9"/>
            <w:vAlign w:val="bottom"/>
          </w:tcPr>
          <w:p w14:paraId="5DA5A218"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Giá trị gia tăng</w:t>
            </w:r>
          </w:p>
          <w:p w14:paraId="364860B7"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(S '000 000)</w:t>
            </w:r>
          </w:p>
        </w:tc>
      </w:tr>
      <w:tr w:rsidR="00DC59B8" w:rsidRPr="00DC59B8" w14:paraId="462F9BC2" w14:textId="77777777" w:rsidTr="00BA4F0C">
        <w:trPr>
          <w:jc w:val="center"/>
        </w:trPr>
        <w:tc>
          <w:tcPr>
            <w:tcW w:w="3713" w:type="dxa"/>
            <w:tcBorders>
              <w:top w:val="single" w:sz="8" w:space="0" w:color="808080" w:themeColor="background1" w:themeShade="80"/>
            </w:tcBorders>
            <w:shd w:val="clear" w:color="auto" w:fill="D9D9D9" w:themeFill="background1" w:themeFillShade="D9"/>
            <w:vAlign w:val="bottom"/>
          </w:tcPr>
          <w:p w14:paraId="1ECC80BE"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Vận tải, bưu chính và kho bãi</w:t>
            </w:r>
          </w:p>
        </w:tc>
        <w:tc>
          <w:tcPr>
            <w:tcW w:w="2033" w:type="dxa"/>
            <w:tcBorders>
              <w:top w:val="single" w:sz="8" w:space="0" w:color="808080" w:themeColor="background1" w:themeShade="80"/>
            </w:tcBorders>
            <w:shd w:val="clear" w:color="auto" w:fill="D9D9D9" w:themeFill="background1" w:themeFillShade="D9"/>
            <w:vAlign w:val="bottom"/>
          </w:tcPr>
          <w:p w14:paraId="2673B8F0"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Phân phối</w:t>
            </w:r>
          </w:p>
        </w:tc>
        <w:tc>
          <w:tcPr>
            <w:tcW w:w="1358" w:type="dxa"/>
            <w:tcBorders>
              <w:top w:val="single" w:sz="8" w:space="0" w:color="808080" w:themeColor="background1" w:themeShade="80"/>
            </w:tcBorders>
            <w:shd w:val="clear" w:color="auto" w:fill="D9D9D9" w:themeFill="background1" w:themeFillShade="D9"/>
            <w:vAlign w:val="bottom"/>
          </w:tcPr>
          <w:p w14:paraId="408AA6B4"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610</w:t>
            </w:r>
          </w:p>
        </w:tc>
        <w:tc>
          <w:tcPr>
            <w:tcW w:w="1253" w:type="dxa"/>
            <w:tcBorders>
              <w:top w:val="single" w:sz="8" w:space="0" w:color="808080" w:themeColor="background1" w:themeShade="80"/>
            </w:tcBorders>
            <w:shd w:val="clear" w:color="auto" w:fill="D9D9D9" w:themeFill="background1" w:themeFillShade="D9"/>
            <w:vAlign w:val="bottom"/>
          </w:tcPr>
          <w:p w14:paraId="222A273A"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84 144</w:t>
            </w:r>
          </w:p>
        </w:tc>
      </w:tr>
      <w:tr w:rsidR="00DC59B8" w:rsidRPr="00DC59B8" w14:paraId="7B13435C" w14:textId="77777777" w:rsidTr="00BA4F0C">
        <w:trPr>
          <w:jc w:val="center"/>
        </w:trPr>
        <w:tc>
          <w:tcPr>
            <w:tcW w:w="3713" w:type="dxa"/>
            <w:shd w:val="clear" w:color="auto" w:fill="D9D9D9" w:themeFill="background1" w:themeFillShade="D9"/>
          </w:tcPr>
          <w:p w14:paraId="2B774A74"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Thông tin truyền thông và viễn thông</w:t>
            </w:r>
          </w:p>
        </w:tc>
        <w:tc>
          <w:tcPr>
            <w:tcW w:w="2033" w:type="dxa"/>
            <w:shd w:val="clear" w:color="auto" w:fill="D9D9D9" w:themeFill="background1" w:themeFillShade="D9"/>
          </w:tcPr>
          <w:p w14:paraId="1A7009FA"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Phân phối</w:t>
            </w:r>
          </w:p>
        </w:tc>
        <w:tc>
          <w:tcPr>
            <w:tcW w:w="1358" w:type="dxa"/>
            <w:shd w:val="clear" w:color="auto" w:fill="D9D9D9" w:themeFill="background1" w:themeFillShade="D9"/>
          </w:tcPr>
          <w:p w14:paraId="573B7A62"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194</w:t>
            </w:r>
          </w:p>
        </w:tc>
        <w:tc>
          <w:tcPr>
            <w:tcW w:w="1253" w:type="dxa"/>
            <w:shd w:val="clear" w:color="auto" w:fill="D9D9D9" w:themeFill="background1" w:themeFillShade="D9"/>
          </w:tcPr>
          <w:p w14:paraId="1FD2F525"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43 403</w:t>
            </w:r>
          </w:p>
        </w:tc>
      </w:tr>
      <w:tr w:rsidR="00DC59B8" w:rsidRPr="00DC59B8" w14:paraId="1038BB43" w14:textId="77777777" w:rsidTr="00BA4F0C">
        <w:trPr>
          <w:jc w:val="center"/>
        </w:trPr>
        <w:tc>
          <w:tcPr>
            <w:tcW w:w="3713" w:type="dxa"/>
            <w:shd w:val="clear" w:color="auto" w:fill="D9D9D9" w:themeFill="background1" w:themeFillShade="D9"/>
            <w:vAlign w:val="bottom"/>
          </w:tcPr>
          <w:p w14:paraId="2D0C2618"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Thương mại bán lẻ</w:t>
            </w:r>
          </w:p>
        </w:tc>
        <w:tc>
          <w:tcPr>
            <w:tcW w:w="2033" w:type="dxa"/>
            <w:shd w:val="clear" w:color="auto" w:fill="D9D9D9" w:themeFill="background1" w:themeFillShade="D9"/>
            <w:vAlign w:val="bottom"/>
          </w:tcPr>
          <w:p w14:paraId="461E425B"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Phân phối</w:t>
            </w:r>
          </w:p>
        </w:tc>
        <w:tc>
          <w:tcPr>
            <w:tcW w:w="1358" w:type="dxa"/>
            <w:shd w:val="clear" w:color="auto" w:fill="D9D9D9" w:themeFill="background1" w:themeFillShade="D9"/>
            <w:vAlign w:val="bottom"/>
          </w:tcPr>
          <w:p w14:paraId="11E47C85"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1 244</w:t>
            </w:r>
          </w:p>
        </w:tc>
        <w:tc>
          <w:tcPr>
            <w:tcW w:w="1253" w:type="dxa"/>
            <w:shd w:val="clear" w:color="auto" w:fill="D9D9D9" w:themeFill="background1" w:themeFillShade="D9"/>
            <w:vAlign w:val="bottom"/>
          </w:tcPr>
          <w:p w14:paraId="0589BD88"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79 171</w:t>
            </w:r>
          </w:p>
        </w:tc>
      </w:tr>
      <w:tr w:rsidR="00DC59B8" w:rsidRPr="00DC59B8" w14:paraId="75864528" w14:textId="77777777" w:rsidTr="00BA4F0C">
        <w:trPr>
          <w:jc w:val="center"/>
        </w:trPr>
        <w:tc>
          <w:tcPr>
            <w:tcW w:w="3713" w:type="dxa"/>
            <w:shd w:val="clear" w:color="auto" w:fill="D9D9D9" w:themeFill="background1" w:themeFillShade="D9"/>
          </w:tcPr>
          <w:p w14:paraId="6B74BD4C"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Thương mại bán buôn</w:t>
            </w:r>
          </w:p>
        </w:tc>
        <w:tc>
          <w:tcPr>
            <w:tcW w:w="2033" w:type="dxa"/>
            <w:shd w:val="clear" w:color="auto" w:fill="D9D9D9" w:themeFill="background1" w:themeFillShade="D9"/>
          </w:tcPr>
          <w:p w14:paraId="788F0325"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Phân phối</w:t>
            </w:r>
          </w:p>
        </w:tc>
        <w:tc>
          <w:tcPr>
            <w:tcW w:w="1358" w:type="dxa"/>
            <w:shd w:val="clear" w:color="auto" w:fill="D9D9D9" w:themeFill="background1" w:themeFillShade="D9"/>
          </w:tcPr>
          <w:p w14:paraId="21788A12"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395</w:t>
            </w:r>
          </w:p>
        </w:tc>
        <w:tc>
          <w:tcPr>
            <w:tcW w:w="1253" w:type="dxa"/>
            <w:shd w:val="clear" w:color="auto" w:fill="D9D9D9" w:themeFill="background1" w:themeFillShade="D9"/>
          </w:tcPr>
          <w:p w14:paraId="2855901C"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70 860</w:t>
            </w:r>
          </w:p>
        </w:tc>
      </w:tr>
      <w:tr w:rsidR="00DC59B8" w:rsidRPr="00DC59B8" w14:paraId="64D1F185" w14:textId="77777777" w:rsidTr="00BA4F0C">
        <w:trPr>
          <w:jc w:val="center"/>
        </w:trPr>
        <w:tc>
          <w:tcPr>
            <w:tcW w:w="3713" w:type="dxa"/>
            <w:shd w:val="clear" w:color="auto" w:fill="D9D9D9" w:themeFill="background1" w:themeFillShade="D9"/>
          </w:tcPr>
          <w:p w14:paraId="3B17F835"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Dịch vụ chuyên môn, khoa học và kỹ thuật</w:t>
            </w:r>
          </w:p>
        </w:tc>
        <w:tc>
          <w:tcPr>
            <w:tcW w:w="2033" w:type="dxa"/>
            <w:shd w:val="clear" w:color="auto" w:fill="D9D9D9" w:themeFill="background1" w:themeFillShade="D9"/>
          </w:tcPr>
          <w:p w14:paraId="2199D9A7"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Kinh doanh</w:t>
            </w:r>
          </w:p>
        </w:tc>
        <w:tc>
          <w:tcPr>
            <w:tcW w:w="1358" w:type="dxa"/>
            <w:shd w:val="clear" w:color="auto" w:fill="D9D9D9" w:themeFill="background1" w:themeFillShade="D9"/>
          </w:tcPr>
          <w:p w14:paraId="263FB1B0"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1 114</w:t>
            </w:r>
          </w:p>
        </w:tc>
        <w:tc>
          <w:tcPr>
            <w:tcW w:w="1253" w:type="dxa"/>
            <w:shd w:val="clear" w:color="auto" w:fill="D9D9D9" w:themeFill="background1" w:themeFillShade="D9"/>
          </w:tcPr>
          <w:p w14:paraId="7490747E"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136 736</w:t>
            </w:r>
          </w:p>
        </w:tc>
      </w:tr>
      <w:tr w:rsidR="00DC59B8" w:rsidRPr="00DC59B8" w14:paraId="524F6ABB" w14:textId="77777777" w:rsidTr="00BA4F0C">
        <w:trPr>
          <w:jc w:val="center"/>
        </w:trPr>
        <w:tc>
          <w:tcPr>
            <w:tcW w:w="3713" w:type="dxa"/>
            <w:shd w:val="clear" w:color="auto" w:fill="D9D9D9" w:themeFill="background1" w:themeFillShade="D9"/>
          </w:tcPr>
          <w:p w14:paraId="652B5CF2"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Dịch vụ tài chính và bảo hiểm</w:t>
            </w:r>
          </w:p>
        </w:tc>
        <w:tc>
          <w:tcPr>
            <w:tcW w:w="2033" w:type="dxa"/>
            <w:shd w:val="clear" w:color="auto" w:fill="D9D9D9" w:themeFill="background1" w:themeFillShade="D9"/>
          </w:tcPr>
          <w:p w14:paraId="4B99A3C1"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Kinh doanh</w:t>
            </w:r>
          </w:p>
        </w:tc>
        <w:tc>
          <w:tcPr>
            <w:tcW w:w="1358" w:type="dxa"/>
            <w:shd w:val="clear" w:color="auto" w:fill="D9D9D9" w:themeFill="background1" w:themeFillShade="D9"/>
          </w:tcPr>
          <w:p w14:paraId="602BF5E8"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489</w:t>
            </w:r>
          </w:p>
        </w:tc>
        <w:tc>
          <w:tcPr>
            <w:tcW w:w="1253" w:type="dxa"/>
            <w:shd w:val="clear" w:color="auto" w:fill="D9D9D9" w:themeFill="background1" w:themeFillShade="D9"/>
          </w:tcPr>
          <w:p w14:paraId="1185BA79"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167 057</w:t>
            </w:r>
          </w:p>
        </w:tc>
      </w:tr>
      <w:tr w:rsidR="00DC59B8" w:rsidRPr="00DC59B8" w14:paraId="4ED9BAA7" w14:textId="77777777" w:rsidTr="00BA4F0C">
        <w:trPr>
          <w:jc w:val="center"/>
        </w:trPr>
        <w:tc>
          <w:tcPr>
            <w:tcW w:w="3713" w:type="dxa"/>
            <w:shd w:val="clear" w:color="auto" w:fill="D9D9D9" w:themeFill="background1" w:themeFillShade="D9"/>
          </w:tcPr>
          <w:p w14:paraId="4BBE594E"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Dịch vụ cho thuê và bất động sản</w:t>
            </w:r>
          </w:p>
        </w:tc>
        <w:tc>
          <w:tcPr>
            <w:tcW w:w="2033" w:type="dxa"/>
            <w:shd w:val="clear" w:color="auto" w:fill="D9D9D9" w:themeFill="background1" w:themeFillShade="D9"/>
          </w:tcPr>
          <w:p w14:paraId="6074E937"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Kinh doanh</w:t>
            </w:r>
          </w:p>
        </w:tc>
        <w:tc>
          <w:tcPr>
            <w:tcW w:w="1358" w:type="dxa"/>
            <w:shd w:val="clear" w:color="auto" w:fill="D9D9D9" w:themeFill="background1" w:themeFillShade="D9"/>
          </w:tcPr>
          <w:p w14:paraId="0023C1B2"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228</w:t>
            </w:r>
          </w:p>
        </w:tc>
        <w:tc>
          <w:tcPr>
            <w:tcW w:w="1253" w:type="dxa"/>
            <w:shd w:val="clear" w:color="auto" w:fill="D9D9D9" w:themeFill="background1" w:themeFillShade="D9"/>
          </w:tcPr>
          <w:p w14:paraId="76CA6D8D"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54 802</w:t>
            </w:r>
          </w:p>
        </w:tc>
      </w:tr>
      <w:tr w:rsidR="00DC59B8" w:rsidRPr="00DC59B8" w14:paraId="76BFFE8E" w14:textId="77777777" w:rsidTr="00BA4F0C">
        <w:trPr>
          <w:jc w:val="center"/>
        </w:trPr>
        <w:tc>
          <w:tcPr>
            <w:tcW w:w="3713" w:type="dxa"/>
            <w:shd w:val="clear" w:color="auto" w:fill="D9D9D9" w:themeFill="background1" w:themeFillShade="D9"/>
          </w:tcPr>
          <w:p w14:paraId="11DA6745"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Dịch vụ hành chính và hỗ trợ</w:t>
            </w:r>
          </w:p>
        </w:tc>
        <w:tc>
          <w:tcPr>
            <w:tcW w:w="2033" w:type="dxa"/>
            <w:shd w:val="clear" w:color="auto" w:fill="D9D9D9" w:themeFill="background1" w:themeFillShade="D9"/>
          </w:tcPr>
          <w:p w14:paraId="02B88A4D"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Kinh doanh</w:t>
            </w:r>
          </w:p>
        </w:tc>
        <w:tc>
          <w:tcPr>
            <w:tcW w:w="1358" w:type="dxa"/>
            <w:shd w:val="clear" w:color="auto" w:fill="D9D9D9" w:themeFill="background1" w:themeFillShade="D9"/>
          </w:tcPr>
          <w:p w14:paraId="7C9E6357"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395</w:t>
            </w:r>
          </w:p>
        </w:tc>
        <w:tc>
          <w:tcPr>
            <w:tcW w:w="1253" w:type="dxa"/>
            <w:shd w:val="clear" w:color="auto" w:fill="D9D9D9" w:themeFill="background1" w:themeFillShade="D9"/>
          </w:tcPr>
          <w:p w14:paraId="635609BA"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63 430</w:t>
            </w:r>
          </w:p>
        </w:tc>
      </w:tr>
      <w:tr w:rsidR="00DC59B8" w:rsidRPr="00DC59B8" w14:paraId="711A1E06" w14:textId="77777777" w:rsidTr="00BA4F0C">
        <w:trPr>
          <w:jc w:val="center"/>
        </w:trPr>
        <w:tc>
          <w:tcPr>
            <w:tcW w:w="3713" w:type="dxa"/>
            <w:shd w:val="clear" w:color="auto" w:fill="D9D9D9" w:themeFill="background1" w:themeFillShade="D9"/>
          </w:tcPr>
          <w:p w14:paraId="3E95938F"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Dịch vụ lưu trú và ăn uống</w:t>
            </w:r>
          </w:p>
        </w:tc>
        <w:tc>
          <w:tcPr>
            <w:tcW w:w="2033" w:type="dxa"/>
            <w:shd w:val="clear" w:color="auto" w:fill="D9D9D9" w:themeFill="background1" w:themeFillShade="D9"/>
          </w:tcPr>
          <w:p w14:paraId="0B4AA61A"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Cá nhân</w:t>
            </w:r>
          </w:p>
        </w:tc>
        <w:tc>
          <w:tcPr>
            <w:tcW w:w="1358" w:type="dxa"/>
            <w:shd w:val="clear" w:color="auto" w:fill="D9D9D9" w:themeFill="background1" w:themeFillShade="D9"/>
          </w:tcPr>
          <w:p w14:paraId="49D2DC0E"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773</w:t>
            </w:r>
          </w:p>
        </w:tc>
        <w:tc>
          <w:tcPr>
            <w:tcW w:w="1253" w:type="dxa"/>
            <w:shd w:val="clear" w:color="auto" w:fill="D9D9D9" w:themeFill="background1" w:themeFillShade="D9"/>
          </w:tcPr>
          <w:p w14:paraId="3950F029"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39 405</w:t>
            </w:r>
          </w:p>
        </w:tc>
      </w:tr>
      <w:tr w:rsidR="00DC59B8" w:rsidRPr="00DC59B8" w14:paraId="3EF110EF" w14:textId="77777777" w:rsidTr="00BA4F0C">
        <w:trPr>
          <w:jc w:val="center"/>
        </w:trPr>
        <w:tc>
          <w:tcPr>
            <w:tcW w:w="3713" w:type="dxa"/>
            <w:shd w:val="clear" w:color="auto" w:fill="D9D9D9" w:themeFill="background1" w:themeFillShade="D9"/>
          </w:tcPr>
          <w:p w14:paraId="11FEB0D0"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Dịch vụ nghệ thuật và giải trí</w:t>
            </w:r>
          </w:p>
        </w:tc>
        <w:tc>
          <w:tcPr>
            <w:tcW w:w="2033" w:type="dxa"/>
            <w:shd w:val="clear" w:color="auto" w:fill="D9D9D9" w:themeFill="background1" w:themeFillShade="D9"/>
          </w:tcPr>
          <w:p w14:paraId="72D1CCF0"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Cá nhân</w:t>
            </w:r>
          </w:p>
        </w:tc>
        <w:tc>
          <w:tcPr>
            <w:tcW w:w="1358" w:type="dxa"/>
            <w:shd w:val="clear" w:color="auto" w:fill="D9D9D9" w:themeFill="background1" w:themeFillShade="D9"/>
          </w:tcPr>
          <w:p w14:paraId="75B007EC"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202</w:t>
            </w:r>
          </w:p>
        </w:tc>
        <w:tc>
          <w:tcPr>
            <w:tcW w:w="1253" w:type="dxa"/>
            <w:shd w:val="clear" w:color="auto" w:fill="D9D9D9" w:themeFill="background1" w:themeFillShade="D9"/>
          </w:tcPr>
          <w:p w14:paraId="7D2CE8EF"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14 810</w:t>
            </w:r>
          </w:p>
        </w:tc>
      </w:tr>
      <w:tr w:rsidR="00DC59B8" w:rsidRPr="00DC59B8" w14:paraId="762FE1F5" w14:textId="77777777" w:rsidTr="00BA4F0C">
        <w:trPr>
          <w:jc w:val="center"/>
        </w:trPr>
        <w:tc>
          <w:tcPr>
            <w:tcW w:w="3713" w:type="dxa"/>
            <w:shd w:val="clear" w:color="auto" w:fill="D9D9D9" w:themeFill="background1" w:themeFillShade="D9"/>
          </w:tcPr>
          <w:p w14:paraId="41238142"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Dịch vụ khác</w:t>
            </w:r>
          </w:p>
        </w:tc>
        <w:tc>
          <w:tcPr>
            <w:tcW w:w="2033" w:type="dxa"/>
            <w:shd w:val="clear" w:color="auto" w:fill="D9D9D9" w:themeFill="background1" w:themeFillShade="D9"/>
          </w:tcPr>
          <w:p w14:paraId="0A22920D"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Cá nhân</w:t>
            </w:r>
          </w:p>
        </w:tc>
        <w:tc>
          <w:tcPr>
            <w:tcW w:w="1358" w:type="dxa"/>
            <w:shd w:val="clear" w:color="auto" w:fill="D9D9D9" w:themeFill="background1" w:themeFillShade="D9"/>
          </w:tcPr>
          <w:p w14:paraId="6B49C4BA"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439</w:t>
            </w:r>
          </w:p>
        </w:tc>
        <w:tc>
          <w:tcPr>
            <w:tcW w:w="1253" w:type="dxa"/>
            <w:shd w:val="clear" w:color="auto" w:fill="D9D9D9" w:themeFill="background1" w:themeFillShade="D9"/>
          </w:tcPr>
          <w:p w14:paraId="080D02C5"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32 394</w:t>
            </w:r>
          </w:p>
        </w:tc>
      </w:tr>
      <w:tr w:rsidR="00DC59B8" w:rsidRPr="00DC59B8" w14:paraId="063B13EE" w14:textId="77777777" w:rsidTr="00BA4F0C">
        <w:trPr>
          <w:jc w:val="center"/>
        </w:trPr>
        <w:tc>
          <w:tcPr>
            <w:tcW w:w="3713" w:type="dxa"/>
            <w:shd w:val="clear" w:color="auto" w:fill="D9D9D9" w:themeFill="background1" w:themeFillShade="D9"/>
            <w:vAlign w:val="bottom"/>
          </w:tcPr>
          <w:p w14:paraId="25FC5C28"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Dịch vụ điện, gas, nước, chất thải</w:t>
            </w:r>
          </w:p>
        </w:tc>
        <w:tc>
          <w:tcPr>
            <w:tcW w:w="2033" w:type="dxa"/>
            <w:shd w:val="clear" w:color="auto" w:fill="D9D9D9" w:themeFill="background1" w:themeFillShade="D9"/>
            <w:vAlign w:val="bottom"/>
          </w:tcPr>
          <w:p w14:paraId="5D683096"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Dịch vụ công ích &amp; xây dựng</w:t>
            </w:r>
          </w:p>
        </w:tc>
        <w:tc>
          <w:tcPr>
            <w:tcW w:w="1358" w:type="dxa"/>
            <w:shd w:val="clear" w:color="auto" w:fill="D9D9D9" w:themeFill="background1" w:themeFillShade="D9"/>
            <w:vAlign w:val="bottom"/>
          </w:tcPr>
          <w:p w14:paraId="011CE454"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151</w:t>
            </w:r>
          </w:p>
        </w:tc>
        <w:tc>
          <w:tcPr>
            <w:tcW w:w="1253" w:type="dxa"/>
            <w:shd w:val="clear" w:color="auto" w:fill="D9D9D9" w:themeFill="background1" w:themeFillShade="D9"/>
            <w:vAlign w:val="bottom"/>
          </w:tcPr>
          <w:p w14:paraId="4C702B54"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47 204</w:t>
            </w:r>
          </w:p>
        </w:tc>
      </w:tr>
      <w:tr w:rsidR="00DC59B8" w:rsidRPr="00DC59B8" w14:paraId="42A8A900" w14:textId="77777777" w:rsidTr="00BA4F0C">
        <w:trPr>
          <w:jc w:val="center"/>
        </w:trPr>
        <w:tc>
          <w:tcPr>
            <w:tcW w:w="3713" w:type="dxa"/>
            <w:shd w:val="clear" w:color="auto" w:fill="D9D9D9" w:themeFill="background1" w:themeFillShade="D9"/>
          </w:tcPr>
          <w:p w14:paraId="23784B4F"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Xây dựng</w:t>
            </w:r>
          </w:p>
        </w:tc>
        <w:tc>
          <w:tcPr>
            <w:tcW w:w="2033" w:type="dxa"/>
            <w:shd w:val="clear" w:color="auto" w:fill="D9D9D9" w:themeFill="background1" w:themeFillShade="D9"/>
          </w:tcPr>
          <w:p w14:paraId="58EDD1DE"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Dịch vụ công ích &amp; xây dựng</w:t>
            </w:r>
          </w:p>
        </w:tc>
        <w:tc>
          <w:tcPr>
            <w:tcW w:w="1358" w:type="dxa"/>
            <w:shd w:val="clear" w:color="auto" w:fill="D9D9D9" w:themeFill="background1" w:themeFillShade="D9"/>
          </w:tcPr>
          <w:p w14:paraId="36990605"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1 160</w:t>
            </w:r>
          </w:p>
        </w:tc>
        <w:tc>
          <w:tcPr>
            <w:tcW w:w="1253" w:type="dxa"/>
            <w:shd w:val="clear" w:color="auto" w:fill="D9D9D9" w:themeFill="background1" w:themeFillShade="D9"/>
          </w:tcPr>
          <w:p w14:paraId="2788B586"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137 673</w:t>
            </w:r>
          </w:p>
        </w:tc>
      </w:tr>
      <w:tr w:rsidR="00DC59B8" w:rsidRPr="00DC59B8" w14:paraId="6B116245" w14:textId="77777777" w:rsidTr="00BA4F0C">
        <w:trPr>
          <w:jc w:val="center"/>
        </w:trPr>
        <w:tc>
          <w:tcPr>
            <w:tcW w:w="3713" w:type="dxa"/>
            <w:shd w:val="clear" w:color="auto" w:fill="D9D9D9" w:themeFill="background1" w:themeFillShade="D9"/>
          </w:tcPr>
          <w:p w14:paraId="5B683E3D"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Giáo dục và đào tạo</w:t>
            </w:r>
          </w:p>
        </w:tc>
        <w:tc>
          <w:tcPr>
            <w:tcW w:w="2033" w:type="dxa"/>
            <w:shd w:val="clear" w:color="auto" w:fill="D9D9D9" w:themeFill="background1" w:themeFillShade="D9"/>
          </w:tcPr>
          <w:p w14:paraId="492890D0"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Phi thị trường</w:t>
            </w:r>
          </w:p>
        </w:tc>
        <w:tc>
          <w:tcPr>
            <w:tcW w:w="1358" w:type="dxa"/>
            <w:shd w:val="clear" w:color="auto" w:fill="D9D9D9" w:themeFill="background1" w:themeFillShade="D9"/>
          </w:tcPr>
          <w:p w14:paraId="34484F8F"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1 085</w:t>
            </w:r>
          </w:p>
        </w:tc>
        <w:tc>
          <w:tcPr>
            <w:tcW w:w="1253" w:type="dxa"/>
            <w:shd w:val="clear" w:color="auto" w:fill="D9D9D9" w:themeFill="background1" w:themeFillShade="D9"/>
          </w:tcPr>
          <w:p w14:paraId="5520EC2D"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93 678</w:t>
            </w:r>
          </w:p>
        </w:tc>
      </w:tr>
      <w:tr w:rsidR="00DC59B8" w:rsidRPr="00DC59B8" w14:paraId="5091A800" w14:textId="77777777" w:rsidTr="00BA4F0C">
        <w:trPr>
          <w:jc w:val="center"/>
        </w:trPr>
        <w:tc>
          <w:tcPr>
            <w:tcW w:w="3713" w:type="dxa"/>
            <w:shd w:val="clear" w:color="auto" w:fill="D9D9D9" w:themeFill="background1" w:themeFillShade="D9"/>
            <w:vAlign w:val="bottom"/>
          </w:tcPr>
          <w:p w14:paraId="14F3EECD"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Hành chính công và an toàn</w:t>
            </w:r>
          </w:p>
        </w:tc>
        <w:tc>
          <w:tcPr>
            <w:tcW w:w="2033" w:type="dxa"/>
            <w:shd w:val="clear" w:color="auto" w:fill="D9D9D9" w:themeFill="background1" w:themeFillShade="D9"/>
            <w:vAlign w:val="bottom"/>
          </w:tcPr>
          <w:p w14:paraId="6D1CDA27"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Phi thị trường</w:t>
            </w:r>
          </w:p>
        </w:tc>
        <w:tc>
          <w:tcPr>
            <w:tcW w:w="1358" w:type="dxa"/>
            <w:shd w:val="clear" w:color="auto" w:fill="D9D9D9" w:themeFill="background1" w:themeFillShade="D9"/>
            <w:vAlign w:val="bottom"/>
          </w:tcPr>
          <w:p w14:paraId="06EA0667"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884</w:t>
            </w:r>
          </w:p>
        </w:tc>
        <w:tc>
          <w:tcPr>
            <w:tcW w:w="1253" w:type="dxa"/>
            <w:shd w:val="clear" w:color="auto" w:fill="D9D9D9" w:themeFill="background1" w:themeFillShade="D9"/>
            <w:vAlign w:val="bottom"/>
          </w:tcPr>
          <w:p w14:paraId="5B045730"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106 521</w:t>
            </w:r>
          </w:p>
        </w:tc>
      </w:tr>
      <w:tr w:rsidR="00DC59B8" w:rsidRPr="00DC59B8" w14:paraId="76C3EB73" w14:textId="77777777" w:rsidTr="00BA4F0C">
        <w:trPr>
          <w:jc w:val="center"/>
        </w:trPr>
        <w:tc>
          <w:tcPr>
            <w:tcW w:w="3713" w:type="dxa"/>
            <w:tcBorders>
              <w:bottom w:val="single" w:sz="8" w:space="0" w:color="808080" w:themeColor="background1" w:themeShade="80"/>
            </w:tcBorders>
            <w:shd w:val="clear" w:color="auto" w:fill="D9D9D9" w:themeFill="background1" w:themeFillShade="D9"/>
          </w:tcPr>
          <w:p w14:paraId="7EE6E07D"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Y tế và trợ giúp xã hội</w:t>
            </w:r>
          </w:p>
        </w:tc>
        <w:tc>
          <w:tcPr>
            <w:tcW w:w="2033" w:type="dxa"/>
            <w:tcBorders>
              <w:bottom w:val="single" w:sz="8" w:space="0" w:color="808080" w:themeColor="background1" w:themeShade="80"/>
            </w:tcBorders>
            <w:shd w:val="clear" w:color="auto" w:fill="D9D9D9" w:themeFill="background1" w:themeFillShade="D9"/>
          </w:tcPr>
          <w:p w14:paraId="7A3F091A"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Phi thị trường</w:t>
            </w:r>
          </w:p>
        </w:tc>
        <w:tc>
          <w:tcPr>
            <w:tcW w:w="1358" w:type="dxa"/>
            <w:tcBorders>
              <w:bottom w:val="single" w:sz="8" w:space="0" w:color="808080" w:themeColor="background1" w:themeShade="80"/>
            </w:tcBorders>
            <w:shd w:val="clear" w:color="auto" w:fill="D9D9D9" w:themeFill="background1" w:themeFillShade="D9"/>
          </w:tcPr>
          <w:p w14:paraId="5F4D27A6"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1 765</w:t>
            </w:r>
          </w:p>
        </w:tc>
        <w:tc>
          <w:tcPr>
            <w:tcW w:w="1253" w:type="dxa"/>
            <w:tcBorders>
              <w:bottom w:val="single" w:sz="8" w:space="0" w:color="808080" w:themeColor="background1" w:themeShade="80"/>
            </w:tcBorders>
            <w:shd w:val="clear" w:color="auto" w:fill="D9D9D9" w:themeFill="background1" w:themeFillShade="D9"/>
          </w:tcPr>
          <w:p w14:paraId="2DF6F93A" w14:textId="77777777" w:rsidR="00DC59B8" w:rsidRPr="00DC59B8" w:rsidRDefault="00DC59B8" w:rsidP="00DC59B8">
            <w:pPr>
              <w:widowControl w:val="0"/>
              <w:spacing w:line="264" w:lineRule="auto"/>
              <w:jc w:val="right"/>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color w:val="000000"/>
                <w:kern w:val="0"/>
                <w:sz w:val="17"/>
                <w:szCs w:val="17"/>
                <w:lang w:bidi="en-US"/>
                <w14:ligatures w14:val="none"/>
              </w:rPr>
              <w:t>144 023</w:t>
            </w:r>
          </w:p>
        </w:tc>
      </w:tr>
      <w:tr w:rsidR="00DC59B8" w:rsidRPr="00DC59B8" w14:paraId="2C6793BE" w14:textId="77777777" w:rsidTr="00BA4F0C">
        <w:trPr>
          <w:jc w:val="center"/>
        </w:trPr>
        <w:tc>
          <w:tcPr>
            <w:tcW w:w="8357" w:type="dxa"/>
            <w:gridSpan w:val="4"/>
            <w:tcBorders>
              <w:top w:val="single" w:sz="8" w:space="0" w:color="808080" w:themeColor="background1" w:themeShade="80"/>
            </w:tcBorders>
            <w:shd w:val="clear" w:color="auto" w:fill="D9D9D9" w:themeFill="background1" w:themeFillShade="D9"/>
          </w:tcPr>
          <w:p w14:paraId="552CA29F" w14:textId="77777777" w:rsidR="00DC59B8" w:rsidRPr="00DC59B8" w:rsidRDefault="00DC59B8" w:rsidP="00DC59B8">
            <w:pPr>
              <w:widowControl w:val="0"/>
              <w:spacing w:line="264" w:lineRule="auto"/>
              <w:rPr>
                <w:rFonts w:asciiTheme="majorHAnsi" w:eastAsia="Arial" w:hAnsiTheme="majorHAnsi" w:cstheme="majorHAnsi"/>
                <w:color w:val="000000"/>
                <w:kern w:val="0"/>
                <w:sz w:val="17"/>
                <w:szCs w:val="17"/>
                <w:lang w:bidi="en-US"/>
                <w14:ligatures w14:val="none"/>
              </w:rPr>
            </w:pPr>
            <w:r w:rsidRPr="00DC59B8">
              <w:rPr>
                <w:rFonts w:asciiTheme="majorHAnsi" w:eastAsia="Arial" w:hAnsiTheme="majorHAnsi" w:cstheme="majorHAnsi"/>
                <w:i/>
                <w:iCs/>
                <w:color w:val="000000"/>
                <w:kern w:val="0"/>
                <w:sz w:val="17"/>
                <w:szCs w:val="17"/>
                <w:lang w:bidi="en-US"/>
                <w14:ligatures w14:val="none"/>
              </w:rPr>
              <w:t>Nguồn:</w:t>
            </w:r>
            <w:r w:rsidRPr="00DC59B8">
              <w:rPr>
                <w:rFonts w:asciiTheme="majorHAnsi" w:eastAsia="Arial" w:hAnsiTheme="majorHAnsi" w:cstheme="majorHAnsi"/>
                <w:color w:val="000000"/>
                <w:kern w:val="0"/>
                <w:sz w:val="17"/>
                <w:szCs w:val="17"/>
                <w:lang w:bidi="en-US"/>
                <w14:ligatures w14:val="none"/>
              </w:rPr>
              <w:t xml:space="preserve"> Kinh tế học (2020); Ủy ban Châu Âu và cộng sự (2009); ABS </w:t>
            </w:r>
            <w:r w:rsidRPr="00DC59B8">
              <w:rPr>
                <w:rFonts w:asciiTheme="majorHAnsi" w:eastAsia="Arial" w:hAnsiTheme="majorHAnsi" w:cstheme="majorHAnsi"/>
                <w:i/>
                <w:iCs/>
                <w:color w:val="000000"/>
                <w:kern w:val="0"/>
                <w:sz w:val="17"/>
                <w:szCs w:val="17"/>
                <w:lang w:bidi="en-US"/>
                <w14:ligatures w14:val="none"/>
              </w:rPr>
              <w:t>(Hệ thống Tài khoản quốc gia của Australia. 2019-20.</w:t>
            </w:r>
            <w:r w:rsidRPr="00DC59B8">
              <w:rPr>
                <w:rFonts w:asciiTheme="majorHAnsi" w:eastAsia="Arial" w:hAnsiTheme="majorHAnsi" w:cstheme="majorHAnsi"/>
                <w:color w:val="000000"/>
                <w:kern w:val="0"/>
                <w:sz w:val="17"/>
                <w:szCs w:val="17"/>
                <w:lang w:bidi="en-US"/>
                <w14:ligatures w14:val="none"/>
              </w:rPr>
              <w:t xml:space="preserve"> Mã số 5204, bảng 5; </w:t>
            </w:r>
            <w:r w:rsidRPr="00DC59B8">
              <w:rPr>
                <w:rFonts w:asciiTheme="majorHAnsi" w:eastAsia="Arial" w:hAnsiTheme="majorHAnsi" w:cstheme="majorHAnsi"/>
                <w:i/>
                <w:iCs/>
                <w:color w:val="000000"/>
                <w:kern w:val="0"/>
                <w:sz w:val="17"/>
                <w:szCs w:val="17"/>
                <w:lang w:bidi="en-US"/>
                <w14:ligatures w14:val="none"/>
              </w:rPr>
              <w:t>Lực lượng lao động. Australia.</w:t>
            </w:r>
            <w:r w:rsidRPr="00DC59B8">
              <w:rPr>
                <w:rFonts w:asciiTheme="majorHAnsi" w:eastAsia="Arial" w:hAnsiTheme="majorHAnsi" w:cstheme="majorHAnsi"/>
                <w:color w:val="000000"/>
                <w:kern w:val="0"/>
                <w:sz w:val="17"/>
                <w:szCs w:val="17"/>
                <w:lang w:bidi="en-US"/>
                <w14:ligatures w14:val="none"/>
              </w:rPr>
              <w:t xml:space="preserve"> Mã số 6291.0.55.001, bảng 4).</w:t>
            </w:r>
          </w:p>
        </w:tc>
      </w:tr>
    </w:tbl>
    <w:p w14:paraId="016E6CBE" w14:textId="33659349" w:rsidR="0098301E" w:rsidRPr="0011663F" w:rsidRDefault="0098301E" w:rsidP="0098301E">
      <w:pPr>
        <w:rPr>
          <w:rFonts w:asciiTheme="majorHAnsi" w:hAnsiTheme="majorHAnsi" w:cstheme="majorHAnsi"/>
          <w:sz w:val="22"/>
          <w:szCs w:val="22"/>
        </w:rPr>
      </w:pPr>
    </w:p>
    <w:p w14:paraId="044E5D30"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 xml:space="preserve">Kể từ khi trở thành thuộc địa châu Âu, tăng trưởng kinh tế của Australia đã trở nên phụ thuộc vào thương mại hàng hóa và gần đây là ngành dịch vụ (như giáo dục quốc tế). Sau thời kỳ bảo hộ thuế quan đối với hàng công nghiệp và nông nghiệp xuất khẩu của Australia, từ đầu những năm 1980, Australia đã bỏ nhiều loại thuế quan và là một bên tham gia ký kết GATT - Hiệp định chung về Thuế quan và Thương mại. Điều này đã khiến nhiều ngành truyền thống phải đối mặt với tình trạng cạnh tranh giá cả toàn cầu, và phần lớn hoạt động sản xuất hàng loạt đã được thay thế bằng sản xuất theo yêu cầu riêng và chuyên biệt nhằm </w:t>
      </w:r>
      <w:r w:rsidRPr="0011663F">
        <w:rPr>
          <w:rFonts w:asciiTheme="majorHAnsi" w:hAnsiTheme="majorHAnsi" w:cstheme="majorHAnsi"/>
          <w:sz w:val="22"/>
          <w:szCs w:val="22"/>
        </w:rPr>
        <w:lastRenderedPageBreak/>
        <w:t>hỗ trợ các ngành ở địa phương như khai thác mỏ và phát triển cơ sở hạ tầng quan trọng cũng như tham gia vào chuỗi cung ứng toàn cầu.</w:t>
      </w:r>
    </w:p>
    <w:p w14:paraId="4D59BBB3"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Trong bối cảnh này, vào giữa những năm 1980 và đầu những năm 1990, Australia đã bắt tay vào mở rộng giáo dục nghề nghiệp để đảm bảo giảm thiểu tình trạng gián đoạn trên quy mô lớn đối với người lao động trong các ngành của nền thương mại mở. Hoạt động này cũng nhằm mang đến cho Australia một phương tiện hiệu quả để thừa nhận các kỹ năng chính thức trong phần lớn ngành nghề, từ đó tăng tính linh hoạt cho người lao động trong và giữa các ngành. Giáo dục nghề nghiệp cũng được đẩy mạnh để đảm bảo rằng kỹ năng của người lao động bắt kịp tiến bộ trong quy trình, kỹ thuật sản xuất, dịch vụ. Điều này thúc đẩy sự ra đời của hệ thống dựa theo năng lực ở Australia, hệ thống này vẫn hoạt động cho đến ngày nay.</w:t>
      </w:r>
    </w:p>
    <w:p w14:paraId="3F35B24D" w14:textId="77777777" w:rsidR="0098301E" w:rsidRPr="0011663F" w:rsidRDefault="0098301E" w:rsidP="0098301E">
      <w:pPr>
        <w:rPr>
          <w:rFonts w:asciiTheme="majorHAnsi" w:hAnsiTheme="majorHAnsi" w:cstheme="majorHAnsi"/>
          <w:sz w:val="22"/>
          <w:szCs w:val="22"/>
        </w:rPr>
      </w:pPr>
    </w:p>
    <w:p w14:paraId="0682AF62" w14:textId="77777777" w:rsidR="0098301E" w:rsidRPr="0011663F" w:rsidRDefault="0098301E" w:rsidP="004D181A">
      <w:pPr>
        <w:pStyle w:val="Heading1"/>
        <w:numPr>
          <w:ilvl w:val="0"/>
          <w:numId w:val="0"/>
        </w:numPr>
        <w:ind w:left="360" w:hanging="360"/>
        <w:rPr>
          <w:rFonts w:asciiTheme="majorHAnsi" w:hAnsiTheme="majorHAnsi" w:cstheme="majorHAnsi"/>
          <w:color w:val="012068"/>
        </w:rPr>
      </w:pPr>
      <w:r w:rsidRPr="0011663F">
        <w:rPr>
          <w:rFonts w:asciiTheme="majorHAnsi" w:hAnsiTheme="majorHAnsi" w:cstheme="majorHAnsi"/>
          <w:color w:val="012068"/>
        </w:rPr>
        <w:t>Giáo dục nghề nghiệp dựa theo năng lực ở Australia</w:t>
      </w:r>
    </w:p>
    <w:p w14:paraId="5E8F05A9"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Giáo dục nghề nghiệp dựa theo năng lực được áp dụng phổ biến ở nhiều quốc gia, chủ yếu ở châu Âu. Năng lực, nói rộng ra là khả năng thực hiện một chức năng trong các môi trường, bối cảnh làm việc khác nhau. Ví dụ, một công nhân sản xuất làm việc trong một cơ cấu được tổ chức tốt và phải tuân thủ quy trình cũng như các biện pháp an toàn và kiểm soát chất lượng, trong khi trợ lý y tá phải có khả năng hỗ trợ những bệnh nhân có tình trạng và hành vi khác nhau. Mặt khác, một nhà thiết kế phải có khả năng sáng tạo nhưng việc sáng tạo đó cần tính đến bối cảnh trình bày thiết kế.</w:t>
      </w:r>
    </w:p>
    <w:p w14:paraId="2FD9140A"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 xml:space="preserve">Năng lực, theo thuật ngữ giáo dục, đề cập đến kết quả của một quá trình học tập. Ở Australia, mô hình giáo dục dựa trên kết quả này và năng lực thực hiện chức năng trong nghề được kết hợp – đây là nền tảng của giáo dục và đào tạo nghề dựa theo năng lực. Về mặt này, Australia là nước duy nhất có mô hình riêng. </w:t>
      </w:r>
    </w:p>
    <w:p w14:paraId="35E28FD6"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Ngoài ra, các chính phủ còn xây dựng những chính sách rộng hơn cho giáo dục và đào tạo nghề dựa theo năng lực:</w:t>
      </w:r>
    </w:p>
    <w:p w14:paraId="4FB4D42A" w14:textId="77777777" w:rsidR="0098301E" w:rsidRPr="0011663F" w:rsidRDefault="0098301E" w:rsidP="0098301E">
      <w:pPr>
        <w:pStyle w:val="ListParagraph"/>
        <w:numPr>
          <w:ilvl w:val="0"/>
          <w:numId w:val="5"/>
        </w:numPr>
        <w:rPr>
          <w:rFonts w:asciiTheme="majorHAnsi" w:hAnsiTheme="majorHAnsi" w:cstheme="majorHAnsi"/>
        </w:rPr>
      </w:pPr>
      <w:r w:rsidRPr="0011663F">
        <w:rPr>
          <w:rFonts w:asciiTheme="majorHAnsi" w:hAnsiTheme="majorHAnsi" w:cstheme="majorHAnsi"/>
        </w:rPr>
        <w:t>Đó là quyền truy cập mở, bất kể tình trạng thiếu kiến thức</w:t>
      </w:r>
    </w:p>
    <w:p w14:paraId="673C3DC6" w14:textId="77777777" w:rsidR="0098301E" w:rsidRPr="0011663F" w:rsidRDefault="0098301E" w:rsidP="0098301E">
      <w:pPr>
        <w:pStyle w:val="ListParagraph"/>
        <w:numPr>
          <w:ilvl w:val="0"/>
          <w:numId w:val="5"/>
        </w:numPr>
        <w:rPr>
          <w:rFonts w:asciiTheme="majorHAnsi" w:hAnsiTheme="majorHAnsi" w:cstheme="majorHAnsi"/>
        </w:rPr>
      </w:pPr>
      <w:r w:rsidRPr="0011663F">
        <w:rPr>
          <w:rFonts w:asciiTheme="majorHAnsi" w:hAnsiTheme="majorHAnsi" w:cstheme="majorHAnsi"/>
        </w:rPr>
        <w:t>Đây là mô hình dựa trên khả năng thực hiện chức năng chứ không phải khả năng hoàn thành bài kiểm tra</w:t>
      </w:r>
    </w:p>
    <w:p w14:paraId="0D1AD210" w14:textId="77777777" w:rsidR="0098301E" w:rsidRPr="0011663F" w:rsidRDefault="0098301E" w:rsidP="0098301E">
      <w:pPr>
        <w:pStyle w:val="ListParagraph"/>
        <w:numPr>
          <w:ilvl w:val="0"/>
          <w:numId w:val="5"/>
        </w:numPr>
        <w:rPr>
          <w:rFonts w:asciiTheme="majorHAnsi" w:hAnsiTheme="majorHAnsi" w:cstheme="majorHAnsi"/>
        </w:rPr>
      </w:pPr>
      <w:r w:rsidRPr="0011663F">
        <w:rPr>
          <w:rFonts w:asciiTheme="majorHAnsi" w:hAnsiTheme="majorHAnsi" w:cstheme="majorHAnsi"/>
        </w:rPr>
        <w:t>Mô hình này dựa trên các tiêu chuẩn - với quy định về mức hiệu suất tối thiểu nhưng cũng cho phép thực hiện một loạt các phương pháp đào tạo kỹ năng</w:t>
      </w:r>
    </w:p>
    <w:p w14:paraId="58F97053" w14:textId="77777777" w:rsidR="0098301E" w:rsidRPr="0011663F" w:rsidRDefault="0098301E" w:rsidP="0098301E">
      <w:pPr>
        <w:pStyle w:val="ListParagraph"/>
        <w:numPr>
          <w:ilvl w:val="0"/>
          <w:numId w:val="5"/>
        </w:numPr>
        <w:rPr>
          <w:rFonts w:asciiTheme="majorHAnsi" w:hAnsiTheme="majorHAnsi" w:cstheme="majorHAnsi"/>
        </w:rPr>
      </w:pPr>
      <w:r w:rsidRPr="0011663F">
        <w:rPr>
          <w:rFonts w:asciiTheme="majorHAnsi" w:hAnsiTheme="majorHAnsi" w:cstheme="majorHAnsi"/>
        </w:rPr>
        <w:t xml:space="preserve">Việc đạt được các kỹ năng và tín chỉ không phụ thuộc vào việc theo học tại một cơ sở giáo dục nào đó </w:t>
      </w:r>
      <w:r w:rsidRPr="0011663F">
        <w:rPr>
          <w:rFonts w:asciiTheme="majorHAnsi" w:hAnsiTheme="majorHAnsi" w:cstheme="majorHAnsi"/>
          <w:b/>
          <w:bCs/>
        </w:rPr>
        <w:t>mà</w:t>
      </w:r>
      <w:r w:rsidRPr="0011663F">
        <w:rPr>
          <w:rFonts w:asciiTheme="majorHAnsi" w:hAnsiTheme="majorHAnsi" w:cstheme="majorHAnsi"/>
        </w:rPr>
        <w:t xml:space="preserve"> phụ thuộc vào những gì đã học được (đặc biệt là một cơ sở có chuyên môn và khả năng đào tạo)</w:t>
      </w:r>
    </w:p>
    <w:p w14:paraId="7457090D" w14:textId="77777777" w:rsidR="0098301E" w:rsidRPr="0011663F" w:rsidRDefault="0098301E" w:rsidP="0098301E">
      <w:pPr>
        <w:pStyle w:val="ListParagraph"/>
        <w:numPr>
          <w:ilvl w:val="0"/>
          <w:numId w:val="5"/>
        </w:numPr>
        <w:rPr>
          <w:rFonts w:asciiTheme="majorHAnsi" w:hAnsiTheme="majorHAnsi" w:cstheme="majorHAnsi"/>
        </w:rPr>
      </w:pPr>
      <w:r w:rsidRPr="0011663F">
        <w:rPr>
          <w:rFonts w:asciiTheme="majorHAnsi" w:hAnsiTheme="majorHAnsi" w:cstheme="majorHAnsi"/>
        </w:rPr>
        <w:t>Đây là một phần của Khung bằng cấp Quốc gia Australia (AQF) nên bằng cấp (hoặc kỹ năng được công nhận) cần liên quan đến các ngành nghề khác, thông tin cho người sử dụng lao động về phạm vi và cấp độ kỹ năng, kiến thức, và quan trọng là thể hiện được thành tích trong xã hội.</w:t>
      </w:r>
    </w:p>
    <w:p w14:paraId="4A031CF3" w14:textId="77777777" w:rsidR="0098301E" w:rsidRPr="0011663F" w:rsidRDefault="0098301E" w:rsidP="004D181A">
      <w:pPr>
        <w:pStyle w:val="Heading1"/>
        <w:numPr>
          <w:ilvl w:val="0"/>
          <w:numId w:val="0"/>
        </w:numPr>
        <w:ind w:left="360" w:hanging="360"/>
        <w:rPr>
          <w:rFonts w:asciiTheme="majorHAnsi" w:hAnsiTheme="majorHAnsi" w:cstheme="majorHAnsi"/>
          <w:color w:val="012068"/>
        </w:rPr>
      </w:pPr>
      <w:r w:rsidRPr="0011663F">
        <w:rPr>
          <w:rFonts w:asciiTheme="majorHAnsi" w:hAnsiTheme="majorHAnsi" w:cstheme="majorHAnsi"/>
          <w:color w:val="012068"/>
        </w:rPr>
        <w:t>Thỏa thuận Gắn kết Doanh nghiệp ở Australia</w:t>
      </w:r>
    </w:p>
    <w:p w14:paraId="747A7F66"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Hệ thống giáo dục và đào tạo nghề của Australia có truyền thống lâu đời, từ giữa những năm 1980, về mức độ gắn kết của doanh nghiệp trong việc thiết lập các tiêu chuẩn kỹ năng và đầu vào cho hoạt động giáo dục nghề nghiệp.</w:t>
      </w:r>
    </w:p>
    <w:p w14:paraId="1A766631"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 xml:space="preserve">Australia gần đây đã tăng cường gắn kết doanh nghiệp thông qua mười (10) Hội đồng Việc làm và Kỹ năng  được thành lập trong năm 2023. Hội đồng quan tâm đến tất cả các phân khúc của nền kinh tế. Xem </w:t>
      </w:r>
      <w:hyperlink r:id="rId11" w:history="1">
        <w:r w:rsidRPr="0011663F">
          <w:rPr>
            <w:rStyle w:val="Hyperlink"/>
            <w:rFonts w:asciiTheme="majorHAnsi" w:hAnsiTheme="majorHAnsi" w:cstheme="majorHAnsi"/>
            <w:sz w:val="22"/>
            <w:szCs w:val="22"/>
          </w:rPr>
          <w:t>https://www.dewr.gov.au/skills-reform/jobs-and-skills-councils</w:t>
        </w:r>
      </w:hyperlink>
      <w:r w:rsidRPr="0011663F">
        <w:rPr>
          <w:rFonts w:asciiTheme="majorHAnsi" w:hAnsiTheme="majorHAnsi" w:cstheme="majorHAnsi"/>
          <w:sz w:val="22"/>
          <w:szCs w:val="22"/>
        </w:rPr>
        <w:t xml:space="preserve"> để biết thêm thông tin.</w:t>
      </w:r>
    </w:p>
    <w:p w14:paraId="4B3B1C46" w14:textId="77777777" w:rsidR="0098301E" w:rsidRPr="0011663F" w:rsidRDefault="0098301E" w:rsidP="004D181A">
      <w:pPr>
        <w:pStyle w:val="Heading1"/>
        <w:numPr>
          <w:ilvl w:val="0"/>
          <w:numId w:val="0"/>
        </w:numPr>
        <w:ind w:left="360" w:hanging="360"/>
        <w:rPr>
          <w:rFonts w:asciiTheme="majorHAnsi" w:hAnsiTheme="majorHAnsi" w:cstheme="majorHAnsi"/>
          <w:color w:val="012068"/>
        </w:rPr>
      </w:pPr>
      <w:r w:rsidRPr="0011663F">
        <w:rPr>
          <w:rFonts w:asciiTheme="majorHAnsi" w:hAnsiTheme="majorHAnsi" w:cstheme="majorHAnsi"/>
          <w:color w:val="012068"/>
        </w:rPr>
        <w:lastRenderedPageBreak/>
        <w:t>Được thành lập dựa trên nguyên tắc ba bên</w:t>
      </w:r>
    </w:p>
    <w:p w14:paraId="35B8854B"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Hội đồng Việc làm và Kỹ năng cũng như phương pháp giáo dục và đào tạo nghề phổ biến ở Australia đều dựa trên nguyên tắc ba bên.  Điều này đòi hỏi chính phủ phải hợp tác với người sử dụng lao động và đại diện của người lao động (với tư cách doanh nghiệp) để cung cấp chương trình đào tạo phù hợp với nhu cầu của doanh nghiệp và tạo cơ sở cho việc làm thỏa đáng.</w:t>
      </w:r>
    </w:p>
    <w:p w14:paraId="02DE5C40"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Tổ chức Lao động Quốc tế (ILO) đưa ra một hướng dẫn rất hữu ích về gắn kết doanh nghiệp trong bối cảnh và hoạt động quản lý kỹ năng làm việc trong ngành</w:t>
      </w:r>
      <w:r w:rsidRPr="0011663F">
        <w:rPr>
          <w:rStyle w:val="FootnoteReference"/>
          <w:rFonts w:asciiTheme="majorHAnsi" w:hAnsiTheme="majorHAnsi" w:cstheme="majorHAnsi"/>
          <w:sz w:val="22"/>
          <w:szCs w:val="22"/>
        </w:rPr>
        <w:footnoteReference w:id="2"/>
      </w:r>
      <w:r w:rsidRPr="0011663F">
        <w:rPr>
          <w:rFonts w:asciiTheme="majorHAnsi" w:hAnsiTheme="majorHAnsi" w:cstheme="majorHAnsi"/>
          <w:sz w:val="22"/>
          <w:szCs w:val="22"/>
        </w:rPr>
        <w:t xml:space="preserve">. </w:t>
      </w:r>
    </w:p>
    <w:p w14:paraId="2785BA19" w14:textId="77777777" w:rsidR="0098301E" w:rsidRPr="0011663F" w:rsidRDefault="0098301E" w:rsidP="004D181A">
      <w:pPr>
        <w:pStyle w:val="Heading1"/>
        <w:numPr>
          <w:ilvl w:val="0"/>
          <w:numId w:val="0"/>
        </w:numPr>
        <w:ind w:left="360" w:hanging="360"/>
        <w:rPr>
          <w:rFonts w:asciiTheme="majorHAnsi" w:hAnsiTheme="majorHAnsi" w:cstheme="majorHAnsi"/>
          <w:b w:val="0"/>
          <w:bCs/>
          <w:sz w:val="22"/>
          <w:szCs w:val="22"/>
        </w:rPr>
      </w:pPr>
      <w:r w:rsidRPr="0011663F">
        <w:rPr>
          <w:rFonts w:asciiTheme="majorHAnsi" w:hAnsiTheme="majorHAnsi" w:cstheme="majorHAnsi"/>
          <w:color w:val="012068"/>
        </w:rPr>
        <w:t>Lựa chọn để gắn kết doanh nghiệp</w:t>
      </w:r>
    </w:p>
    <w:p w14:paraId="5041296D"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 xml:space="preserve">Mức độ và ảnh hưởng của việc gắn kết doanh nghiệp có thể khác nhau và được trình bày sau đây, các dấu tích cho thấy nội dung mà Australia đang tham gia với các JSC: </w:t>
      </w:r>
    </w:p>
    <w:tbl>
      <w:tblPr>
        <w:tblStyle w:val="TableGrid"/>
        <w:tblW w:w="0" w:type="auto"/>
        <w:tblLook w:val="04A0" w:firstRow="1" w:lastRow="0" w:firstColumn="1" w:lastColumn="0" w:noHBand="0" w:noVBand="1"/>
      </w:tblPr>
      <w:tblGrid>
        <w:gridCol w:w="562"/>
        <w:gridCol w:w="8454"/>
      </w:tblGrid>
      <w:tr w:rsidR="0098301E" w:rsidRPr="0011663F" w14:paraId="3DFA2A97" w14:textId="77777777" w:rsidTr="008D72A8">
        <w:tc>
          <w:tcPr>
            <w:tcW w:w="562" w:type="dxa"/>
            <w:vAlign w:val="center"/>
          </w:tcPr>
          <w:p w14:paraId="6EDF0AFE" w14:textId="77777777" w:rsidR="0098301E" w:rsidRPr="0011663F" w:rsidRDefault="0098301E" w:rsidP="008D72A8">
            <w:pPr>
              <w:jc w:val="center"/>
              <w:rPr>
                <w:rFonts w:asciiTheme="majorHAnsi" w:hAnsiTheme="majorHAnsi" w:cstheme="majorHAnsi"/>
              </w:rPr>
            </w:pPr>
            <w:r w:rsidRPr="0011663F">
              <w:rPr>
                <w:rFonts w:asciiTheme="majorHAnsi" w:hAnsiTheme="majorHAnsi" w:cstheme="majorHAnsi"/>
              </w:rPr>
              <w:sym w:font="Wingdings" w:char="F0FC"/>
            </w:r>
          </w:p>
        </w:tc>
        <w:tc>
          <w:tcPr>
            <w:tcW w:w="8454" w:type="dxa"/>
          </w:tcPr>
          <w:p w14:paraId="7DB5AEA7" w14:textId="77777777" w:rsidR="0098301E" w:rsidRPr="0011663F" w:rsidRDefault="0098301E" w:rsidP="008D72A8">
            <w:pPr>
              <w:spacing w:line="259" w:lineRule="auto"/>
              <w:rPr>
                <w:rFonts w:asciiTheme="majorHAnsi" w:hAnsiTheme="majorHAnsi" w:cstheme="majorHAnsi"/>
              </w:rPr>
            </w:pPr>
            <w:r w:rsidRPr="0011663F">
              <w:rPr>
                <w:rFonts w:asciiTheme="majorHAnsi" w:hAnsiTheme="majorHAnsi" w:cstheme="majorHAnsi"/>
              </w:rPr>
              <w:t xml:space="preserve">Nắm được nhu cầu về kỹ năng trong tương lai ngành và đảm bảo rằng người học có thể phát triển kỹ năng phù hợp cho tương lai </w:t>
            </w:r>
          </w:p>
        </w:tc>
      </w:tr>
      <w:tr w:rsidR="0098301E" w:rsidRPr="0011663F" w14:paraId="74F59C5E" w14:textId="77777777" w:rsidTr="008D72A8">
        <w:tc>
          <w:tcPr>
            <w:tcW w:w="562" w:type="dxa"/>
            <w:vAlign w:val="center"/>
          </w:tcPr>
          <w:p w14:paraId="4140A850" w14:textId="77777777" w:rsidR="0098301E" w:rsidRPr="0011663F" w:rsidRDefault="0098301E" w:rsidP="008D72A8">
            <w:pPr>
              <w:jc w:val="center"/>
              <w:rPr>
                <w:rFonts w:asciiTheme="majorHAnsi" w:hAnsiTheme="majorHAnsi" w:cstheme="majorHAnsi"/>
              </w:rPr>
            </w:pPr>
          </w:p>
        </w:tc>
        <w:tc>
          <w:tcPr>
            <w:tcW w:w="8454" w:type="dxa"/>
          </w:tcPr>
          <w:p w14:paraId="6885ED83" w14:textId="77777777" w:rsidR="0098301E" w:rsidRPr="0011663F" w:rsidRDefault="0098301E" w:rsidP="008D72A8">
            <w:pPr>
              <w:spacing w:line="259" w:lineRule="auto"/>
              <w:rPr>
                <w:rFonts w:asciiTheme="majorHAnsi" w:hAnsiTheme="majorHAnsi" w:cstheme="majorHAnsi"/>
              </w:rPr>
            </w:pPr>
            <w:r w:rsidRPr="0011663F">
              <w:rPr>
                <w:rFonts w:asciiTheme="majorHAnsi" w:hAnsiTheme="majorHAnsi" w:cstheme="majorHAnsi"/>
              </w:rPr>
              <w:t xml:space="preserve">Xóa bỏ khoảng cách giữa kỳ vọng về kỹ năng trong ngành và kỹ năng mà các cơ sở GDNN cung cấp </w:t>
            </w:r>
          </w:p>
        </w:tc>
      </w:tr>
      <w:tr w:rsidR="0098301E" w:rsidRPr="0011663F" w14:paraId="5732473E" w14:textId="77777777" w:rsidTr="008D72A8">
        <w:tc>
          <w:tcPr>
            <w:tcW w:w="562" w:type="dxa"/>
            <w:vAlign w:val="center"/>
          </w:tcPr>
          <w:p w14:paraId="0D7CC3ED" w14:textId="77777777" w:rsidR="0098301E" w:rsidRPr="0011663F" w:rsidRDefault="0098301E" w:rsidP="008D72A8">
            <w:pPr>
              <w:jc w:val="center"/>
              <w:rPr>
                <w:rFonts w:asciiTheme="majorHAnsi" w:hAnsiTheme="majorHAnsi" w:cstheme="majorHAnsi"/>
              </w:rPr>
            </w:pPr>
          </w:p>
        </w:tc>
        <w:tc>
          <w:tcPr>
            <w:tcW w:w="8454" w:type="dxa"/>
          </w:tcPr>
          <w:p w14:paraId="067525A8" w14:textId="77777777" w:rsidR="0098301E" w:rsidRPr="0011663F" w:rsidRDefault="0098301E" w:rsidP="008D72A8">
            <w:pPr>
              <w:spacing w:line="259" w:lineRule="auto"/>
              <w:rPr>
                <w:rFonts w:asciiTheme="majorHAnsi" w:hAnsiTheme="majorHAnsi" w:cstheme="majorHAnsi"/>
              </w:rPr>
            </w:pPr>
            <w:r w:rsidRPr="0011663F">
              <w:rPr>
                <w:rFonts w:asciiTheme="majorHAnsi" w:hAnsiTheme="majorHAnsi" w:cstheme="majorHAnsi"/>
              </w:rPr>
              <w:t xml:space="preserve">Đưa ra các giải pháp kỹ năng sáng tạo để đáp ứng những thay đổi trong thị trường lao động, như tự động hóa và toàn cầu hóa </w:t>
            </w:r>
          </w:p>
        </w:tc>
      </w:tr>
      <w:tr w:rsidR="0098301E" w:rsidRPr="0011663F" w14:paraId="5C25775C" w14:textId="77777777" w:rsidTr="008D72A8">
        <w:tc>
          <w:tcPr>
            <w:tcW w:w="562" w:type="dxa"/>
            <w:vAlign w:val="center"/>
          </w:tcPr>
          <w:p w14:paraId="3EE3EB9E" w14:textId="77777777" w:rsidR="0098301E" w:rsidRPr="0011663F" w:rsidRDefault="0098301E" w:rsidP="008D72A8">
            <w:pPr>
              <w:jc w:val="center"/>
              <w:rPr>
                <w:rFonts w:asciiTheme="majorHAnsi" w:hAnsiTheme="majorHAnsi" w:cstheme="majorHAnsi"/>
              </w:rPr>
            </w:pPr>
            <w:r w:rsidRPr="0011663F">
              <w:rPr>
                <w:rFonts w:asciiTheme="majorHAnsi" w:hAnsiTheme="majorHAnsi" w:cstheme="majorHAnsi"/>
              </w:rPr>
              <w:sym w:font="Wingdings" w:char="F0FC"/>
            </w:r>
          </w:p>
        </w:tc>
        <w:tc>
          <w:tcPr>
            <w:tcW w:w="8454" w:type="dxa"/>
          </w:tcPr>
          <w:p w14:paraId="48D2DAEC" w14:textId="77777777" w:rsidR="0098301E" w:rsidRPr="0011663F" w:rsidRDefault="0098301E" w:rsidP="008D72A8">
            <w:pPr>
              <w:spacing w:line="259" w:lineRule="auto"/>
              <w:rPr>
                <w:rFonts w:asciiTheme="majorHAnsi" w:hAnsiTheme="majorHAnsi" w:cstheme="majorHAnsi"/>
              </w:rPr>
            </w:pPr>
            <w:r w:rsidRPr="0011663F">
              <w:rPr>
                <w:rFonts w:asciiTheme="majorHAnsi" w:hAnsiTheme="majorHAnsi" w:cstheme="majorHAnsi"/>
              </w:rPr>
              <w:t xml:space="preserve">Tăng mức đầu tư của người sử dụng lao động vào đào tạo và phát triển kỹ năng </w:t>
            </w:r>
          </w:p>
        </w:tc>
      </w:tr>
      <w:tr w:rsidR="0098301E" w:rsidRPr="0011663F" w14:paraId="2465C8C8" w14:textId="77777777" w:rsidTr="008D72A8">
        <w:tc>
          <w:tcPr>
            <w:tcW w:w="562" w:type="dxa"/>
            <w:vAlign w:val="center"/>
          </w:tcPr>
          <w:p w14:paraId="2460E648" w14:textId="77777777" w:rsidR="0098301E" w:rsidRPr="0011663F" w:rsidRDefault="0098301E" w:rsidP="008D72A8">
            <w:pPr>
              <w:jc w:val="center"/>
              <w:rPr>
                <w:rFonts w:asciiTheme="majorHAnsi" w:hAnsiTheme="majorHAnsi" w:cstheme="majorHAnsi"/>
              </w:rPr>
            </w:pPr>
            <w:r w:rsidRPr="0011663F">
              <w:rPr>
                <w:rFonts w:asciiTheme="majorHAnsi" w:hAnsiTheme="majorHAnsi" w:cstheme="majorHAnsi"/>
              </w:rPr>
              <w:sym w:font="Wingdings" w:char="F0FC"/>
            </w:r>
          </w:p>
        </w:tc>
        <w:tc>
          <w:tcPr>
            <w:tcW w:w="8454" w:type="dxa"/>
          </w:tcPr>
          <w:p w14:paraId="346F142D" w14:textId="77777777" w:rsidR="0098301E" w:rsidRPr="0011663F" w:rsidRDefault="0098301E" w:rsidP="008D72A8">
            <w:pPr>
              <w:spacing w:line="259" w:lineRule="auto"/>
              <w:rPr>
                <w:rFonts w:asciiTheme="majorHAnsi" w:hAnsiTheme="majorHAnsi" w:cstheme="majorHAnsi"/>
              </w:rPr>
            </w:pPr>
            <w:r w:rsidRPr="0011663F">
              <w:rPr>
                <w:rFonts w:asciiTheme="majorHAnsi" w:hAnsiTheme="majorHAnsi" w:cstheme="majorHAnsi"/>
              </w:rPr>
              <w:t xml:space="preserve">Giải quyết tình trạng thất nghiệp của thanh niên và giảm mức độ phụ thuộc vào lao động nhập cư </w:t>
            </w:r>
          </w:p>
        </w:tc>
      </w:tr>
      <w:tr w:rsidR="0098301E" w:rsidRPr="0011663F" w14:paraId="058AE42D" w14:textId="77777777" w:rsidTr="008D72A8">
        <w:tc>
          <w:tcPr>
            <w:tcW w:w="562" w:type="dxa"/>
            <w:vAlign w:val="center"/>
          </w:tcPr>
          <w:p w14:paraId="6FD4709A" w14:textId="77777777" w:rsidR="0098301E" w:rsidRPr="0011663F" w:rsidRDefault="0098301E" w:rsidP="008D72A8">
            <w:pPr>
              <w:jc w:val="center"/>
              <w:rPr>
                <w:rFonts w:asciiTheme="majorHAnsi" w:hAnsiTheme="majorHAnsi" w:cstheme="majorHAnsi"/>
              </w:rPr>
            </w:pPr>
            <w:r w:rsidRPr="0011663F">
              <w:rPr>
                <w:rFonts w:asciiTheme="majorHAnsi" w:hAnsiTheme="majorHAnsi" w:cstheme="majorHAnsi"/>
              </w:rPr>
              <w:sym w:font="Wingdings" w:char="F0FC"/>
            </w:r>
          </w:p>
        </w:tc>
        <w:tc>
          <w:tcPr>
            <w:tcW w:w="8454" w:type="dxa"/>
          </w:tcPr>
          <w:p w14:paraId="43F0BCE1" w14:textId="77777777" w:rsidR="0098301E" w:rsidRPr="0011663F" w:rsidRDefault="0098301E" w:rsidP="008D72A8">
            <w:pPr>
              <w:spacing w:line="259" w:lineRule="auto"/>
              <w:rPr>
                <w:rFonts w:asciiTheme="majorHAnsi" w:hAnsiTheme="majorHAnsi" w:cstheme="majorHAnsi"/>
              </w:rPr>
            </w:pPr>
            <w:r w:rsidRPr="0011663F">
              <w:rPr>
                <w:rFonts w:asciiTheme="majorHAnsi" w:hAnsiTheme="majorHAnsi" w:cstheme="majorHAnsi"/>
              </w:rPr>
              <w:t xml:space="preserve">Hỗ trợ và thúc đẩy các sáng kiến kỹ năng của chính phủ và ngành </w:t>
            </w:r>
          </w:p>
        </w:tc>
      </w:tr>
      <w:tr w:rsidR="0098301E" w:rsidRPr="0011663F" w14:paraId="2236C156" w14:textId="77777777" w:rsidTr="008D72A8">
        <w:tc>
          <w:tcPr>
            <w:tcW w:w="562" w:type="dxa"/>
            <w:vAlign w:val="center"/>
          </w:tcPr>
          <w:p w14:paraId="3C603D0F" w14:textId="77777777" w:rsidR="0098301E" w:rsidRPr="0011663F" w:rsidRDefault="0098301E" w:rsidP="008D72A8">
            <w:pPr>
              <w:jc w:val="center"/>
              <w:rPr>
                <w:rFonts w:asciiTheme="majorHAnsi" w:hAnsiTheme="majorHAnsi" w:cstheme="majorHAnsi"/>
              </w:rPr>
            </w:pPr>
            <w:r w:rsidRPr="0011663F">
              <w:rPr>
                <w:rFonts w:asciiTheme="majorHAnsi" w:hAnsiTheme="majorHAnsi" w:cstheme="majorHAnsi"/>
              </w:rPr>
              <w:sym w:font="Wingdings" w:char="F0FC"/>
            </w:r>
          </w:p>
        </w:tc>
        <w:tc>
          <w:tcPr>
            <w:tcW w:w="8454" w:type="dxa"/>
          </w:tcPr>
          <w:p w14:paraId="53133074" w14:textId="77777777" w:rsidR="0098301E" w:rsidRPr="0011663F" w:rsidRDefault="0098301E" w:rsidP="008D72A8">
            <w:pPr>
              <w:spacing w:line="259" w:lineRule="auto"/>
              <w:rPr>
                <w:rFonts w:asciiTheme="majorHAnsi" w:hAnsiTheme="majorHAnsi" w:cstheme="majorHAnsi"/>
              </w:rPr>
            </w:pPr>
            <w:r w:rsidRPr="0011663F">
              <w:rPr>
                <w:rFonts w:asciiTheme="majorHAnsi" w:hAnsiTheme="majorHAnsi" w:cstheme="majorHAnsi"/>
              </w:rPr>
              <w:t>Thúc đẩy phát triển kỹ năng cho người sử dụng lao động và người lao động trong ngành</w:t>
            </w:r>
          </w:p>
        </w:tc>
      </w:tr>
    </w:tbl>
    <w:p w14:paraId="29A3C900" w14:textId="77777777" w:rsidR="0098301E" w:rsidRPr="0011663F" w:rsidRDefault="0098301E" w:rsidP="0098301E">
      <w:pPr>
        <w:rPr>
          <w:rFonts w:asciiTheme="majorHAnsi" w:hAnsiTheme="majorHAnsi" w:cstheme="majorHAnsi"/>
          <w:sz w:val="22"/>
          <w:szCs w:val="22"/>
        </w:rPr>
      </w:pPr>
    </w:p>
    <w:p w14:paraId="0B62C6CA"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Ghi chú quan trọng của ILO được trình bày trong bảng.  Để gắn kết doanh nghiệp, chính phủ cần tích cực điều phối các quan điểm khác nhau thường nảy sinh từ các bên liên quan trong ngành.</w:t>
      </w:r>
    </w:p>
    <w:tbl>
      <w:tblPr>
        <w:tblStyle w:val="TableGrid"/>
        <w:tblW w:w="0" w:type="auto"/>
        <w:tblLook w:val="04A0" w:firstRow="1" w:lastRow="0" w:firstColumn="1" w:lastColumn="0" w:noHBand="0" w:noVBand="1"/>
      </w:tblPr>
      <w:tblGrid>
        <w:gridCol w:w="9016"/>
      </w:tblGrid>
      <w:tr w:rsidR="0098301E" w:rsidRPr="0011663F" w14:paraId="741877C7" w14:textId="77777777" w:rsidTr="008D72A8">
        <w:tc>
          <w:tcPr>
            <w:tcW w:w="9016" w:type="dxa"/>
          </w:tcPr>
          <w:p w14:paraId="6770F94A" w14:textId="77777777" w:rsidR="0098301E" w:rsidRPr="0011663F" w:rsidRDefault="0098301E" w:rsidP="008D72A8">
            <w:pPr>
              <w:spacing w:after="160" w:line="259" w:lineRule="auto"/>
              <w:rPr>
                <w:rFonts w:asciiTheme="majorHAnsi" w:hAnsiTheme="majorHAnsi" w:cstheme="majorHAnsi"/>
              </w:rPr>
            </w:pPr>
            <w:r w:rsidRPr="0011663F">
              <w:rPr>
                <w:rFonts w:asciiTheme="majorHAnsi" w:hAnsiTheme="majorHAnsi" w:cstheme="majorHAnsi"/>
              </w:rPr>
              <w:t>Việc [gắn kết doanh nghiệp] nói riêng không thể giải quyết được vấn đề cụ thể và cần được coi là một phần của biện pháp can thiệp về chính sách, chẳng hạn như cải cách bằng cấp và chương trình giảng dạy; chú trọng hơn đến hoạt động đào tạo tại nơi làm việc thông qua chương trình học nghề và thực tập; đào tạo giảng viên phù hợp hơn hoặc đầu tư vào các cơ sở GDNN.</w:t>
            </w:r>
          </w:p>
        </w:tc>
      </w:tr>
    </w:tbl>
    <w:p w14:paraId="69B7FCB6" w14:textId="77777777" w:rsidR="0098301E" w:rsidRPr="0011663F" w:rsidRDefault="0098301E" w:rsidP="0098301E">
      <w:pPr>
        <w:rPr>
          <w:rFonts w:asciiTheme="majorHAnsi" w:hAnsiTheme="majorHAnsi" w:cstheme="majorHAnsi"/>
          <w:sz w:val="22"/>
          <w:szCs w:val="22"/>
        </w:rPr>
      </w:pPr>
    </w:p>
    <w:p w14:paraId="5266AFDA" w14:textId="77777777" w:rsidR="0098301E" w:rsidRPr="0011663F" w:rsidRDefault="0098301E" w:rsidP="004D181A">
      <w:pPr>
        <w:pStyle w:val="Heading1"/>
        <w:numPr>
          <w:ilvl w:val="0"/>
          <w:numId w:val="0"/>
        </w:numPr>
        <w:ind w:left="360" w:hanging="360"/>
        <w:rPr>
          <w:rFonts w:asciiTheme="majorHAnsi" w:hAnsiTheme="majorHAnsi" w:cstheme="majorHAnsi"/>
          <w:color w:val="012068"/>
        </w:rPr>
      </w:pPr>
      <w:r w:rsidRPr="0011663F">
        <w:rPr>
          <w:rFonts w:asciiTheme="majorHAnsi" w:hAnsiTheme="majorHAnsi" w:cstheme="majorHAnsi"/>
          <w:color w:val="012068"/>
        </w:rPr>
        <w:t>Bằng cấp của Australia về Vận tải và Logistics</w:t>
      </w:r>
    </w:p>
    <w:p w14:paraId="487520F3" w14:textId="77777777" w:rsidR="0098301E" w:rsidRPr="0011663F" w:rsidRDefault="0098301E" w:rsidP="0098301E">
      <w:pPr>
        <w:spacing w:before="240"/>
        <w:rPr>
          <w:rFonts w:asciiTheme="majorHAnsi" w:hAnsiTheme="majorHAnsi" w:cstheme="majorHAnsi"/>
          <w:sz w:val="22"/>
          <w:szCs w:val="22"/>
        </w:rPr>
      </w:pPr>
      <w:r w:rsidRPr="0011663F">
        <w:rPr>
          <w:rFonts w:asciiTheme="majorHAnsi" w:hAnsiTheme="majorHAnsi" w:cstheme="majorHAnsi"/>
          <w:sz w:val="22"/>
          <w:szCs w:val="22"/>
        </w:rPr>
        <w:t>Theo các thỏa thuận gắn kết doanh nghiệp mới ở Australia, trách nhiệm vận chuyển, logistics cùng các trách nhiệm khác thuộc về Hội đồng Kỹ năng ngành Australia (</w:t>
      </w:r>
      <w:hyperlink r:id="rId12" w:history="1">
        <w:r w:rsidRPr="0011663F">
          <w:rPr>
            <w:rStyle w:val="Hyperlink"/>
            <w:rFonts w:asciiTheme="majorHAnsi" w:hAnsiTheme="majorHAnsi" w:cstheme="majorHAnsi"/>
            <w:sz w:val="22"/>
            <w:szCs w:val="22"/>
          </w:rPr>
          <w:t>https://www.industryskillsaustralia.org.au/</w:t>
        </w:r>
      </w:hyperlink>
      <w:r w:rsidRPr="0011663F">
        <w:rPr>
          <w:rFonts w:asciiTheme="majorHAnsi" w:hAnsiTheme="majorHAnsi" w:cstheme="majorHAnsi"/>
          <w:sz w:val="22"/>
          <w:szCs w:val="22"/>
        </w:rPr>
        <w:t>).</w:t>
      </w:r>
    </w:p>
    <w:p w14:paraId="507DF38D" w14:textId="77777777" w:rsidR="0098301E" w:rsidRPr="0011663F" w:rsidRDefault="0098301E" w:rsidP="0098301E">
      <w:pPr>
        <w:spacing w:before="240"/>
        <w:rPr>
          <w:rFonts w:asciiTheme="majorHAnsi" w:hAnsiTheme="majorHAnsi" w:cstheme="majorHAnsi"/>
          <w:sz w:val="22"/>
          <w:szCs w:val="22"/>
        </w:rPr>
      </w:pPr>
      <w:r w:rsidRPr="0011663F">
        <w:rPr>
          <w:rFonts w:asciiTheme="majorHAnsi" w:hAnsiTheme="majorHAnsi" w:cstheme="majorHAnsi"/>
          <w:sz w:val="22"/>
          <w:szCs w:val="22"/>
        </w:rPr>
        <w:t>Tài liệu đính kèm cung cấp thông tin về yêu cầu bằng cấp trong các hoạt động của chuỗi cung ứng bao gồm nhiều vai trò trong kho bãi.</w:t>
      </w:r>
    </w:p>
    <w:p w14:paraId="0AF549EF" w14:textId="77777777" w:rsidR="0098301E" w:rsidRPr="0011663F" w:rsidRDefault="0098301E" w:rsidP="004D181A">
      <w:pPr>
        <w:pStyle w:val="Heading1"/>
        <w:numPr>
          <w:ilvl w:val="0"/>
          <w:numId w:val="0"/>
        </w:numPr>
        <w:ind w:left="360" w:hanging="360"/>
        <w:rPr>
          <w:rFonts w:asciiTheme="majorHAnsi" w:hAnsiTheme="majorHAnsi" w:cstheme="majorHAnsi"/>
          <w:color w:val="012068"/>
        </w:rPr>
      </w:pPr>
      <w:r w:rsidRPr="0011663F">
        <w:rPr>
          <w:rFonts w:asciiTheme="majorHAnsi" w:hAnsiTheme="majorHAnsi" w:cstheme="majorHAnsi"/>
          <w:color w:val="012068"/>
        </w:rPr>
        <w:t>Công nhận Toàn cầu về Kỹ năng</w:t>
      </w:r>
    </w:p>
    <w:p w14:paraId="7F2203E7"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 xml:space="preserve">Điều đáng chú ý là bên cạnh bằng cấp, quốc tế có xu hướng yêu cầu công nhận toàn cầu về kỹ năng. Australia có hệ thống chứng nhận đối với các bằng cấp được cấp ở nước ngoài. </w:t>
      </w:r>
      <w:r w:rsidRPr="0011663F">
        <w:rPr>
          <w:rFonts w:asciiTheme="majorHAnsi" w:hAnsiTheme="majorHAnsi" w:cstheme="majorHAnsi"/>
          <w:sz w:val="22"/>
          <w:szCs w:val="22"/>
        </w:rPr>
        <w:lastRenderedPageBreak/>
        <w:t>Điều này cho phép xác định mức độ phù hợp với AQF và hỗ trợ những người di cư lâu dài hoặc tạm thời đến Australia để làm việc hoặc hoạt động. Năng lực làm việc hoặc hoạt động ở các vai trò yêu cầu chuyên môn và giấy phép phải đáp ứng các tiêu chí bổ sung.</w:t>
      </w:r>
    </w:p>
    <w:p w14:paraId="56FCA9F4" w14:textId="77777777" w:rsidR="0098301E" w:rsidRPr="0011663F" w:rsidRDefault="0098301E" w:rsidP="004D181A">
      <w:pPr>
        <w:pStyle w:val="Heading1"/>
        <w:numPr>
          <w:ilvl w:val="0"/>
          <w:numId w:val="0"/>
        </w:numPr>
        <w:ind w:left="360" w:hanging="360"/>
        <w:rPr>
          <w:rFonts w:asciiTheme="majorHAnsi" w:hAnsiTheme="majorHAnsi" w:cstheme="majorHAnsi"/>
          <w:color w:val="012068"/>
        </w:rPr>
      </w:pPr>
      <w:r w:rsidRPr="0011663F">
        <w:rPr>
          <w:rFonts w:asciiTheme="majorHAnsi" w:hAnsiTheme="majorHAnsi" w:cstheme="majorHAnsi"/>
          <w:color w:val="012068"/>
        </w:rPr>
        <w:t>Tác động của số hóa</w:t>
      </w:r>
    </w:p>
    <w:p w14:paraId="3610EB5B" w14:textId="77777777" w:rsidR="0098301E" w:rsidRPr="0011663F" w:rsidRDefault="0098301E" w:rsidP="0098301E">
      <w:pPr>
        <w:spacing w:after="120"/>
        <w:rPr>
          <w:rFonts w:asciiTheme="majorHAnsi" w:hAnsiTheme="majorHAnsi" w:cstheme="majorHAnsi"/>
          <w:sz w:val="22"/>
          <w:szCs w:val="22"/>
        </w:rPr>
      </w:pPr>
      <w:r w:rsidRPr="0011663F">
        <w:rPr>
          <w:rFonts w:asciiTheme="majorHAnsi" w:hAnsiTheme="majorHAnsi" w:cstheme="majorHAnsi"/>
          <w:sz w:val="22"/>
          <w:szCs w:val="22"/>
        </w:rPr>
        <w:t>Vào năm 2021, một nhóm chuyên gia ở Australia đã xem xét tác động dự kiến của số hóa đối với giáo dục nghề nghiệp quốc gia. Báo cáo này (</w:t>
      </w:r>
      <w:hyperlink r:id="rId13" w:history="1">
        <w:r w:rsidRPr="0011663F">
          <w:rPr>
            <w:rStyle w:val="Hyperlink"/>
            <w:rFonts w:asciiTheme="majorHAnsi" w:hAnsiTheme="majorHAnsi" w:cstheme="majorHAnsi"/>
            <w:sz w:val="22"/>
            <w:szCs w:val="22"/>
          </w:rPr>
          <w:t>https://www.digitalskillsformation.org.au/wp-content/uploads/2021/05/Digital-Transformation-Skills-Strategy-010521.pdf?v=2</w:t>
        </w:r>
      </w:hyperlink>
      <w:r w:rsidRPr="0011663F">
        <w:rPr>
          <w:rFonts w:asciiTheme="majorHAnsi" w:hAnsiTheme="majorHAnsi" w:cstheme="majorHAnsi"/>
          <w:sz w:val="22"/>
          <w:szCs w:val="22"/>
        </w:rPr>
        <w:t>) đưa ra phạm vi dự kiến của tác động và kết luận năm 2034 ở Australia như sau:</w:t>
      </w:r>
    </w:p>
    <w:p w14:paraId="4221C33F" w14:textId="77777777" w:rsidR="0098301E" w:rsidRPr="0011663F" w:rsidRDefault="0098301E" w:rsidP="0098301E">
      <w:pPr>
        <w:numPr>
          <w:ilvl w:val="0"/>
          <w:numId w:val="8"/>
        </w:numPr>
        <w:shd w:val="clear" w:color="auto" w:fill="FFFFFF"/>
        <w:spacing w:after="120"/>
        <w:ind w:left="567"/>
        <w:rPr>
          <w:rFonts w:asciiTheme="majorHAnsi" w:eastAsia="Times New Roman" w:hAnsiTheme="majorHAnsi" w:cstheme="majorHAnsi"/>
          <w:color w:val="1F3247"/>
          <w:sz w:val="22"/>
          <w:szCs w:val="22"/>
        </w:rPr>
      </w:pPr>
      <w:r w:rsidRPr="0011663F">
        <w:rPr>
          <w:rFonts w:asciiTheme="majorHAnsi" w:hAnsiTheme="majorHAnsi" w:cstheme="majorHAnsi"/>
          <w:color w:val="1F3247"/>
          <w:sz w:val="22"/>
          <w:szCs w:val="22"/>
        </w:rPr>
        <w:t>Tự động hóa sẽ thay thế 2,7 triệu lao động, trong đó 56% là lao động nam</w:t>
      </w:r>
    </w:p>
    <w:p w14:paraId="244C22C7" w14:textId="77777777" w:rsidR="0098301E" w:rsidRPr="0011663F" w:rsidRDefault="0098301E" w:rsidP="0098301E">
      <w:pPr>
        <w:numPr>
          <w:ilvl w:val="0"/>
          <w:numId w:val="8"/>
        </w:numPr>
        <w:shd w:val="clear" w:color="auto" w:fill="FFFFFF"/>
        <w:spacing w:after="120"/>
        <w:ind w:left="567"/>
        <w:rPr>
          <w:rFonts w:asciiTheme="majorHAnsi" w:eastAsia="Times New Roman" w:hAnsiTheme="majorHAnsi" w:cstheme="majorHAnsi"/>
          <w:color w:val="1F3247"/>
          <w:sz w:val="22"/>
          <w:szCs w:val="22"/>
        </w:rPr>
      </w:pPr>
      <w:r w:rsidRPr="0011663F">
        <w:rPr>
          <w:rFonts w:asciiTheme="majorHAnsi" w:hAnsiTheme="majorHAnsi" w:cstheme="majorHAnsi"/>
          <w:color w:val="1F3247"/>
          <w:sz w:val="22"/>
          <w:szCs w:val="22"/>
        </w:rPr>
        <w:t>Công nghệ sẽ tăng thêm 4,5 triệu lao động, giúp các doanh nghiệp Australia tăng 15% năng suất.</w:t>
      </w:r>
    </w:p>
    <w:p w14:paraId="17DEEC6F" w14:textId="77777777" w:rsidR="0098301E" w:rsidRPr="0011663F" w:rsidRDefault="0098301E" w:rsidP="0098301E">
      <w:pPr>
        <w:spacing w:before="240"/>
        <w:rPr>
          <w:rFonts w:asciiTheme="majorHAnsi" w:hAnsiTheme="majorHAnsi" w:cstheme="majorHAnsi"/>
          <w:sz w:val="22"/>
          <w:szCs w:val="22"/>
        </w:rPr>
      </w:pPr>
      <w:r w:rsidRPr="0011663F">
        <w:rPr>
          <w:rFonts w:asciiTheme="majorHAnsi" w:hAnsiTheme="majorHAnsi" w:cstheme="majorHAnsi"/>
          <w:sz w:val="22"/>
          <w:szCs w:val="22"/>
        </w:rPr>
        <w:t>Hội đồng nhấn mạnh rằng mặc dù chuyển đổi số có thể đồng nghĩa với chuyển sang sử dụng công nghệ, nhưng chính những kỹ năng vốn có mà thuật toán không thể sao chép của con người sẽ giúp đảm bảo tương lai của lực lượng lao động, và hiện tại nhu cầu phát triển những kỹ năng này là rất cần thiết. Báo cáo nhấn mạnh nhu cầu phải phát triển các kỹ năng nhận thức và năng lực chung để làm việc song song với kỹ thuật số.</w:t>
      </w:r>
    </w:p>
    <w:p w14:paraId="5E212461" w14:textId="77777777" w:rsidR="0098301E" w:rsidRPr="0011663F" w:rsidRDefault="0098301E" w:rsidP="004D181A">
      <w:pPr>
        <w:pStyle w:val="Heading1"/>
        <w:numPr>
          <w:ilvl w:val="0"/>
          <w:numId w:val="0"/>
        </w:numPr>
        <w:ind w:left="360" w:hanging="360"/>
        <w:rPr>
          <w:rFonts w:asciiTheme="majorHAnsi" w:hAnsiTheme="majorHAnsi" w:cstheme="majorHAnsi"/>
          <w:b w:val="0"/>
          <w:bCs/>
          <w:sz w:val="22"/>
          <w:szCs w:val="22"/>
        </w:rPr>
      </w:pPr>
      <w:r w:rsidRPr="0011663F">
        <w:rPr>
          <w:rFonts w:asciiTheme="majorHAnsi" w:hAnsiTheme="majorHAnsi" w:cstheme="majorHAnsi"/>
          <w:color w:val="012068"/>
        </w:rPr>
        <w:t>Kỹ năng nhận thức và siêu nhận thức</w:t>
      </w:r>
    </w:p>
    <w:p w14:paraId="387D9713" w14:textId="77777777" w:rsidR="0098301E" w:rsidRPr="0011663F" w:rsidRDefault="0098301E" w:rsidP="0098301E">
      <w:pPr>
        <w:spacing w:before="240"/>
        <w:rPr>
          <w:rFonts w:asciiTheme="majorHAnsi" w:hAnsiTheme="majorHAnsi" w:cstheme="majorHAnsi"/>
          <w:sz w:val="22"/>
          <w:szCs w:val="22"/>
        </w:rPr>
      </w:pPr>
      <w:r w:rsidRPr="0011663F">
        <w:rPr>
          <w:rFonts w:asciiTheme="majorHAnsi" w:hAnsiTheme="majorHAnsi" w:cstheme="majorHAnsi"/>
          <w:sz w:val="22"/>
          <w:szCs w:val="22"/>
        </w:rPr>
        <w:t>Theo những phát hiện của hội đồng, Tổ chức Lao động Quốc tế cũng đã nhấn mạnh tầm quan trọng của kỹ năng nhận thức và siêu nhận thức đối với tất cả người lao động</w:t>
      </w:r>
      <w:r w:rsidRPr="0011663F">
        <w:rPr>
          <w:rStyle w:val="FootnoteReference"/>
          <w:rFonts w:asciiTheme="majorHAnsi" w:hAnsiTheme="majorHAnsi" w:cstheme="majorHAnsi"/>
          <w:sz w:val="22"/>
          <w:szCs w:val="22"/>
        </w:rPr>
        <w:footnoteReference w:id="3"/>
      </w:r>
      <w:r w:rsidRPr="0011663F">
        <w:rPr>
          <w:rFonts w:asciiTheme="majorHAnsi" w:hAnsiTheme="majorHAnsi" w:cstheme="majorHAnsi"/>
          <w:sz w:val="22"/>
          <w:szCs w:val="22"/>
        </w:rPr>
        <w:t>. Kỹ năng nhận thức giúp cá nhân xử lý và tiếp thu thông tin mới cũng như phân tích thông tin tốt hơn để áp dụng trong nhiều bối cảnh. Kỹ năng siêu nhận thức đề cập đến khả năng suy ngẫm về quá trình thu thập, xử lý và áp dụng thông tin với mục đích cải thiện liên tục.</w:t>
      </w:r>
    </w:p>
    <w:p w14:paraId="451974B7" w14:textId="77777777" w:rsidR="0098301E" w:rsidRPr="0011663F" w:rsidRDefault="0098301E" w:rsidP="0098301E">
      <w:pPr>
        <w:spacing w:before="240"/>
        <w:rPr>
          <w:rFonts w:asciiTheme="majorHAnsi" w:hAnsiTheme="majorHAnsi" w:cstheme="majorHAnsi"/>
          <w:sz w:val="22"/>
          <w:szCs w:val="22"/>
        </w:rPr>
      </w:pPr>
      <w:r w:rsidRPr="0011663F">
        <w:rPr>
          <w:rFonts w:asciiTheme="majorHAnsi" w:hAnsiTheme="majorHAnsi" w:cstheme="majorHAnsi"/>
          <w:sz w:val="22"/>
          <w:szCs w:val="22"/>
        </w:rPr>
        <w:t xml:space="preserve">Ở Australia, các nội dung này đang trở nên ngày càng quan trọng trong việc hỗ trợ </w:t>
      </w:r>
      <w:r w:rsidRPr="0011663F">
        <w:rPr>
          <w:rFonts w:asciiTheme="majorHAnsi" w:hAnsiTheme="majorHAnsi" w:cstheme="majorHAnsi"/>
          <w:i/>
          <w:iCs/>
          <w:sz w:val="22"/>
          <w:szCs w:val="22"/>
        </w:rPr>
        <w:t xml:space="preserve">hòa nhập kỹ thuật số – </w:t>
      </w:r>
      <w:r w:rsidRPr="0011663F">
        <w:rPr>
          <w:rFonts w:asciiTheme="majorHAnsi" w:hAnsiTheme="majorHAnsi" w:cstheme="majorHAnsi"/>
          <w:sz w:val="22"/>
          <w:szCs w:val="22"/>
        </w:rPr>
        <w:t xml:space="preserve"> để đảm bảo người dân không phải đối mặt với nguy cơ mất sinh kế sau khi chuyển đổi số trong công việc và thực tiễn làm việc. Việc Trí tuệ Nhân tạo nổi lên gần đây với vai trò bổ sung và thay thế một số công việc và chức năng xã hội đã thúc đẩy nhu cầu phát triển các kỹ năng cốt lõi của con người như kỹ năng nhận thức và siêu nhận thức.</w:t>
      </w:r>
    </w:p>
    <w:p w14:paraId="7C9F6EE3" w14:textId="77777777" w:rsidR="0098301E" w:rsidRPr="0011663F" w:rsidRDefault="0098301E" w:rsidP="004D181A">
      <w:pPr>
        <w:pStyle w:val="Heading1"/>
        <w:numPr>
          <w:ilvl w:val="0"/>
          <w:numId w:val="0"/>
        </w:numPr>
        <w:ind w:left="360" w:hanging="360"/>
        <w:rPr>
          <w:rFonts w:asciiTheme="majorHAnsi" w:hAnsiTheme="majorHAnsi" w:cstheme="majorHAnsi"/>
          <w:b w:val="0"/>
          <w:bCs/>
          <w:sz w:val="22"/>
          <w:szCs w:val="22"/>
        </w:rPr>
      </w:pPr>
      <w:r w:rsidRPr="0011663F">
        <w:rPr>
          <w:rFonts w:asciiTheme="majorHAnsi" w:hAnsiTheme="majorHAnsi" w:cstheme="majorHAnsi"/>
          <w:color w:val="012068"/>
        </w:rPr>
        <w:t>Australia Sẵn sàng Hợp tác Quốc tế</w:t>
      </w:r>
    </w:p>
    <w:p w14:paraId="0B6DF593" w14:textId="77777777" w:rsidR="0098301E" w:rsidRPr="0011663F" w:rsidRDefault="0098301E" w:rsidP="0098301E">
      <w:pPr>
        <w:spacing w:before="240"/>
        <w:rPr>
          <w:rFonts w:asciiTheme="majorHAnsi" w:hAnsiTheme="majorHAnsi" w:cstheme="majorHAnsi"/>
          <w:sz w:val="22"/>
          <w:szCs w:val="22"/>
        </w:rPr>
      </w:pPr>
      <w:r w:rsidRPr="0011663F">
        <w:rPr>
          <w:rFonts w:asciiTheme="majorHAnsi" w:hAnsiTheme="majorHAnsi" w:cstheme="majorHAnsi"/>
          <w:sz w:val="22"/>
          <w:szCs w:val="22"/>
        </w:rPr>
        <w:t>Australia đang tham gia vào hành trình học hỏi về giáo dục và đào tạo nghề để đảm bảo duy trì sự thịnh vượng cho nền kinh tế, xã hội và người dân, đồng thời đóng vai trò tích cực trong một xã hội hài hòa.</w:t>
      </w:r>
    </w:p>
    <w:p w14:paraId="1472CCAA" w14:textId="77777777" w:rsidR="0098301E" w:rsidRPr="0011663F" w:rsidRDefault="0098301E" w:rsidP="0098301E">
      <w:pPr>
        <w:spacing w:before="240"/>
        <w:rPr>
          <w:rFonts w:asciiTheme="majorHAnsi" w:hAnsiTheme="majorHAnsi" w:cstheme="majorHAnsi"/>
          <w:sz w:val="22"/>
          <w:szCs w:val="22"/>
        </w:rPr>
      </w:pPr>
      <w:r w:rsidRPr="0011663F">
        <w:rPr>
          <w:rFonts w:asciiTheme="majorHAnsi" w:hAnsiTheme="majorHAnsi" w:cstheme="majorHAnsi"/>
          <w:sz w:val="22"/>
          <w:szCs w:val="22"/>
        </w:rPr>
        <w:t>Giáo dục và đào tạo nghề là phương tiện quan trọng tạo cơ hội cho người dân thành công hơn trong công việc và cuộc sống.</w:t>
      </w:r>
    </w:p>
    <w:p w14:paraId="13225B72" w14:textId="77777777" w:rsidR="0098301E" w:rsidRPr="0011663F" w:rsidRDefault="0098301E" w:rsidP="0098301E">
      <w:pPr>
        <w:spacing w:before="240"/>
        <w:rPr>
          <w:rFonts w:asciiTheme="majorHAnsi" w:hAnsiTheme="majorHAnsi" w:cstheme="majorHAnsi"/>
          <w:sz w:val="22"/>
          <w:szCs w:val="22"/>
        </w:rPr>
      </w:pPr>
      <w:r w:rsidRPr="0011663F">
        <w:rPr>
          <w:rFonts w:asciiTheme="majorHAnsi" w:hAnsiTheme="majorHAnsi" w:cstheme="majorHAnsi"/>
          <w:sz w:val="22"/>
          <w:szCs w:val="22"/>
        </w:rPr>
        <w:t>Các tổ chức của Australia như RMIT có vị thế quốc gia và quốc tế về chất lượng và mức độ phù hợp của chuyên môn giáo dục và đào tạo trong thiết kế, thực hiện và gắn kết.</w:t>
      </w:r>
    </w:p>
    <w:p w14:paraId="281AD50B" w14:textId="77777777" w:rsidR="0098301E" w:rsidRPr="0011663F" w:rsidRDefault="0098301E" w:rsidP="0098301E">
      <w:pPr>
        <w:spacing w:before="240"/>
        <w:rPr>
          <w:rFonts w:asciiTheme="majorHAnsi" w:hAnsiTheme="majorHAnsi" w:cstheme="majorHAnsi"/>
          <w:sz w:val="22"/>
          <w:szCs w:val="22"/>
        </w:rPr>
      </w:pPr>
      <w:r w:rsidRPr="0011663F">
        <w:rPr>
          <w:rFonts w:asciiTheme="majorHAnsi" w:hAnsiTheme="majorHAnsi" w:cstheme="majorHAnsi"/>
          <w:sz w:val="22"/>
          <w:szCs w:val="22"/>
        </w:rPr>
        <w:t xml:space="preserve">Thông tin thêm liên quan đến bài trình bày, hoặc tài liệu này do tác giả cung cấp. </w:t>
      </w:r>
    </w:p>
    <w:p w14:paraId="66FC9CCF" w14:textId="77777777" w:rsidR="0098301E" w:rsidRPr="0011663F" w:rsidRDefault="0098301E" w:rsidP="0098301E">
      <w:pPr>
        <w:rPr>
          <w:rFonts w:asciiTheme="majorHAnsi" w:hAnsiTheme="majorHAnsi" w:cstheme="majorHAnsi"/>
          <w:sz w:val="22"/>
          <w:szCs w:val="22"/>
        </w:rPr>
      </w:pPr>
    </w:p>
    <w:p w14:paraId="286BDC6B" w14:textId="7C47BBCD"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Craig Robertson</w:t>
      </w:r>
    </w:p>
    <w:p w14:paraId="4CF3AB0B"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Giám đốc Điều hành</w:t>
      </w:r>
    </w:p>
    <w:p w14:paraId="3AF5AB59"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lastRenderedPageBreak/>
        <w:t>Cơ quan Kỹ năng Victoria</w:t>
      </w:r>
    </w:p>
    <w:p w14:paraId="7DBB53D0" w14:textId="77777777" w:rsidR="0098301E" w:rsidRPr="0011663F" w:rsidRDefault="00000000" w:rsidP="0098301E">
      <w:pPr>
        <w:rPr>
          <w:rFonts w:asciiTheme="majorHAnsi" w:hAnsiTheme="majorHAnsi" w:cstheme="majorHAnsi"/>
          <w:sz w:val="22"/>
          <w:szCs w:val="22"/>
        </w:rPr>
      </w:pPr>
      <w:hyperlink r:id="rId14" w:history="1">
        <w:r w:rsidR="0098301E" w:rsidRPr="0011663F">
          <w:rPr>
            <w:rStyle w:val="Hyperlink"/>
            <w:rFonts w:asciiTheme="majorHAnsi" w:hAnsiTheme="majorHAnsi" w:cstheme="majorHAnsi"/>
            <w:sz w:val="22"/>
            <w:szCs w:val="22"/>
          </w:rPr>
          <w:t>Craig.robertson@ecodev.vic.gov.au</w:t>
        </w:r>
      </w:hyperlink>
    </w:p>
    <w:p w14:paraId="168B54A4" w14:textId="77777777" w:rsidR="0098301E" w:rsidRPr="0011663F" w:rsidRDefault="0098301E" w:rsidP="0098301E">
      <w:pPr>
        <w:rPr>
          <w:rFonts w:asciiTheme="majorHAnsi" w:hAnsiTheme="majorHAnsi" w:cstheme="majorHAnsi"/>
          <w:sz w:val="22"/>
          <w:szCs w:val="22"/>
        </w:rPr>
      </w:pPr>
      <w:r w:rsidRPr="0011663F">
        <w:rPr>
          <w:rFonts w:asciiTheme="majorHAnsi" w:hAnsiTheme="majorHAnsi" w:cstheme="majorHAnsi"/>
          <w:sz w:val="22"/>
          <w:szCs w:val="22"/>
        </w:rPr>
        <w:t>+61 412 299 028</w:t>
      </w:r>
    </w:p>
    <w:p w14:paraId="7A3AD7A3" w14:textId="77777777" w:rsidR="0098301E" w:rsidRPr="0011663F" w:rsidRDefault="0098301E" w:rsidP="0098301E">
      <w:pPr>
        <w:spacing w:before="240"/>
        <w:rPr>
          <w:rFonts w:asciiTheme="majorHAnsi" w:hAnsiTheme="majorHAnsi" w:cstheme="majorHAnsi"/>
          <w:sz w:val="22"/>
          <w:szCs w:val="22"/>
        </w:rPr>
      </w:pPr>
    </w:p>
    <w:p w14:paraId="3E6F9408" w14:textId="77777777" w:rsidR="0098301E" w:rsidRPr="0011663F" w:rsidRDefault="0098301E" w:rsidP="0098301E">
      <w:pPr>
        <w:rPr>
          <w:rFonts w:asciiTheme="majorHAnsi" w:hAnsiTheme="majorHAnsi" w:cstheme="majorHAnsi"/>
        </w:rPr>
        <w:sectPr w:rsidR="0098301E" w:rsidRPr="0011663F">
          <w:headerReference w:type="even" r:id="rId15"/>
          <w:headerReference w:type="default" r:id="rId16"/>
          <w:footerReference w:type="default" r:id="rId17"/>
          <w:headerReference w:type="first" r:id="rId18"/>
          <w:pgSz w:w="11906" w:h="16838"/>
          <w:pgMar w:top="1440" w:right="1440" w:bottom="1440" w:left="1440" w:header="708" w:footer="708" w:gutter="0"/>
          <w:cols w:space="708"/>
          <w:docGrid w:linePitch="360"/>
        </w:sectPr>
      </w:pPr>
    </w:p>
    <w:tbl>
      <w:tblPr>
        <w:tblStyle w:val="TableGrid"/>
        <w:tblpPr w:leftFromText="180" w:rightFromText="180" w:vertAnchor="text" w:horzAnchor="margin" w:tblpY="-719"/>
        <w:tblW w:w="13942" w:type="dxa"/>
        <w:tblLayout w:type="fixed"/>
        <w:tblLook w:val="04A0" w:firstRow="1" w:lastRow="0" w:firstColumn="1" w:lastColumn="0" w:noHBand="0" w:noVBand="1"/>
      </w:tblPr>
      <w:tblGrid>
        <w:gridCol w:w="2689"/>
        <w:gridCol w:w="5386"/>
        <w:gridCol w:w="5867"/>
      </w:tblGrid>
      <w:tr w:rsidR="004D181A" w:rsidRPr="0011663F" w14:paraId="170BDF57" w14:textId="77777777" w:rsidTr="004D181A">
        <w:tc>
          <w:tcPr>
            <w:tcW w:w="2689" w:type="dxa"/>
            <w:vAlign w:val="center"/>
          </w:tcPr>
          <w:p w14:paraId="61BD59AC" w14:textId="77777777" w:rsidR="004D181A" w:rsidRPr="0011663F" w:rsidRDefault="004D181A" w:rsidP="004D181A">
            <w:pPr>
              <w:contextualSpacing/>
              <w:jc w:val="center"/>
              <w:rPr>
                <w:rFonts w:asciiTheme="majorHAnsi" w:hAnsiTheme="majorHAnsi" w:cstheme="majorHAnsi"/>
                <w:b/>
                <w:bCs/>
              </w:rPr>
            </w:pPr>
            <w:r w:rsidRPr="0011663F">
              <w:rPr>
                <w:rFonts w:asciiTheme="majorHAnsi" w:hAnsiTheme="majorHAnsi" w:cstheme="majorHAnsi"/>
                <w:b/>
                <w:bCs/>
              </w:rPr>
              <w:lastRenderedPageBreak/>
              <w:t>Bằng cấp</w:t>
            </w:r>
          </w:p>
        </w:tc>
        <w:tc>
          <w:tcPr>
            <w:tcW w:w="5386" w:type="dxa"/>
            <w:vAlign w:val="center"/>
          </w:tcPr>
          <w:p w14:paraId="38260FD9" w14:textId="77777777" w:rsidR="004D181A" w:rsidRPr="0011663F" w:rsidRDefault="004D181A" w:rsidP="004D181A">
            <w:pPr>
              <w:spacing w:line="384" w:lineRule="atLeast"/>
              <w:contextualSpacing/>
              <w:jc w:val="center"/>
              <w:rPr>
                <w:rFonts w:asciiTheme="majorHAnsi" w:eastAsia="Times New Roman" w:hAnsiTheme="majorHAnsi" w:cstheme="majorHAnsi"/>
                <w:b/>
                <w:bCs/>
              </w:rPr>
            </w:pPr>
            <w:r w:rsidRPr="0011663F">
              <w:rPr>
                <w:rFonts w:asciiTheme="majorHAnsi" w:hAnsiTheme="majorHAnsi" w:cstheme="majorHAnsi"/>
                <w:b/>
                <w:bCs/>
              </w:rPr>
              <w:t>Mục đích của Bằng cấp</w:t>
            </w:r>
          </w:p>
        </w:tc>
        <w:tc>
          <w:tcPr>
            <w:tcW w:w="5867" w:type="dxa"/>
            <w:vAlign w:val="center"/>
          </w:tcPr>
          <w:p w14:paraId="273AD50B" w14:textId="77777777" w:rsidR="004D181A" w:rsidRPr="0011663F" w:rsidRDefault="004D181A" w:rsidP="004D181A">
            <w:pPr>
              <w:spacing w:line="384" w:lineRule="atLeast"/>
              <w:contextualSpacing/>
              <w:jc w:val="center"/>
              <w:rPr>
                <w:rFonts w:asciiTheme="majorHAnsi" w:eastAsia="Times New Roman" w:hAnsiTheme="majorHAnsi" w:cstheme="majorHAnsi"/>
                <w:b/>
                <w:bCs/>
              </w:rPr>
            </w:pPr>
            <w:r w:rsidRPr="0011663F">
              <w:rPr>
                <w:rFonts w:asciiTheme="majorHAnsi" w:hAnsiTheme="majorHAnsi" w:cstheme="majorHAnsi"/>
                <w:b/>
                <w:bCs/>
              </w:rPr>
              <w:t>Vai trò Công việc</w:t>
            </w:r>
          </w:p>
        </w:tc>
      </w:tr>
      <w:tr w:rsidR="004D181A" w:rsidRPr="0011663F" w14:paraId="05FE4300" w14:textId="77777777" w:rsidTr="004D181A">
        <w:tc>
          <w:tcPr>
            <w:tcW w:w="2689" w:type="dxa"/>
          </w:tcPr>
          <w:p w14:paraId="3D83C600" w14:textId="77777777" w:rsidR="004D181A" w:rsidRPr="0011663F" w:rsidRDefault="004D181A" w:rsidP="004D181A">
            <w:pPr>
              <w:pStyle w:val="Heading2"/>
              <w:shd w:val="clear" w:color="auto" w:fill="FFFFFF"/>
              <w:spacing w:before="0"/>
              <w:contextualSpacing/>
              <w:rPr>
                <w:rFonts w:cstheme="majorHAnsi"/>
                <w:sz w:val="22"/>
                <w:szCs w:val="22"/>
              </w:rPr>
            </w:pPr>
            <w:bookmarkStart w:id="0" w:name="_Toc151624780"/>
            <w:r w:rsidRPr="0011663F">
              <w:rPr>
                <w:rFonts w:cstheme="majorHAnsi"/>
                <w:sz w:val="22"/>
                <w:szCs w:val="22"/>
              </w:rPr>
              <w:t>Sơ cấp II về Vận hành Chuỗi cung ứng</w:t>
            </w:r>
            <w:bookmarkEnd w:id="0"/>
          </w:p>
        </w:tc>
        <w:tc>
          <w:tcPr>
            <w:tcW w:w="5386" w:type="dxa"/>
          </w:tcPr>
          <w:p w14:paraId="034FCD17" w14:textId="77777777" w:rsidR="004D181A" w:rsidRPr="0011663F" w:rsidRDefault="004D181A" w:rsidP="004D181A">
            <w:pPr>
              <w:contextualSpacing/>
              <w:rPr>
                <w:rFonts w:asciiTheme="majorHAnsi" w:eastAsia="Times New Roman" w:hAnsiTheme="majorHAnsi" w:cstheme="majorHAnsi"/>
              </w:rPr>
            </w:pPr>
            <w:r w:rsidRPr="0011663F">
              <w:rPr>
                <w:rFonts w:asciiTheme="majorHAnsi" w:hAnsiTheme="majorHAnsi" w:cstheme="majorHAnsi"/>
                <w:shd w:val="clear" w:color="auto" w:fill="FFFFFF"/>
              </w:rPr>
              <w:t>Dành cho những người tham gia hỗ trợ vận hành chuỗi cung ứng, những người đảm nhận nhiều nhiệm vụ liên quan đến các quy trình và thủ tục đã biết, với ít trách nhiệm cá nhân.</w:t>
            </w:r>
          </w:p>
        </w:tc>
        <w:tc>
          <w:tcPr>
            <w:tcW w:w="5867" w:type="dxa"/>
          </w:tcPr>
          <w:p w14:paraId="277B8BBA"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cảng</w:t>
            </w:r>
          </w:p>
          <w:p w14:paraId="49AC2408"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giao hàng</w:t>
            </w:r>
          </w:p>
          <w:p w14:paraId="6BEF1FFE"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quản lý hàng tồn kho</w:t>
            </w:r>
          </w:p>
          <w:p w14:paraId="4FAB525A"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bốc xếp hàng</w:t>
            </w:r>
          </w:p>
          <w:p w14:paraId="7A8322EE"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đóng gói</w:t>
            </w:r>
          </w:p>
          <w:p w14:paraId="13DFF54E"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lái xe nâng</w:t>
            </w:r>
          </w:p>
          <w:p w14:paraId="11D27A18"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nhận hàng</w:t>
            </w:r>
          </w:p>
          <w:p w14:paraId="52A2AC81"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kho</w:t>
            </w:r>
          </w:p>
          <w:p w14:paraId="45C0BD22"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vận tải</w:t>
            </w:r>
          </w:p>
          <w:p w14:paraId="0E24AD40"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vận hành kho</w:t>
            </w:r>
          </w:p>
          <w:p w14:paraId="3017394E" w14:textId="77777777" w:rsidR="004D181A" w:rsidRPr="0011663F" w:rsidRDefault="004D181A" w:rsidP="004D181A">
            <w:pPr>
              <w:numPr>
                <w:ilvl w:val="0"/>
                <w:numId w:val="6"/>
              </w:numPr>
              <w:shd w:val="clear" w:color="auto" w:fill="FFFFFF"/>
              <w:ind w:left="714" w:hanging="357"/>
              <w:contextualSpacing/>
              <w:rPr>
                <w:rFonts w:asciiTheme="majorHAnsi" w:eastAsia="Times New Roman" w:hAnsiTheme="majorHAnsi" w:cstheme="majorHAnsi"/>
              </w:rPr>
            </w:pPr>
            <w:r w:rsidRPr="0011663F">
              <w:rPr>
                <w:rFonts w:asciiTheme="majorHAnsi" w:hAnsiTheme="majorHAnsi" w:cstheme="majorHAnsi"/>
              </w:rPr>
              <w:t>nhân viên kho bãi</w:t>
            </w:r>
          </w:p>
        </w:tc>
      </w:tr>
      <w:tr w:rsidR="004D181A" w:rsidRPr="0011663F" w14:paraId="6EF35960" w14:textId="77777777" w:rsidTr="004D181A">
        <w:tc>
          <w:tcPr>
            <w:tcW w:w="2689" w:type="dxa"/>
          </w:tcPr>
          <w:p w14:paraId="065D0C6D" w14:textId="77777777" w:rsidR="004D181A" w:rsidRPr="0011663F" w:rsidRDefault="004D181A" w:rsidP="004D181A">
            <w:pPr>
              <w:pStyle w:val="Heading2"/>
              <w:shd w:val="clear" w:color="auto" w:fill="FFFFFF"/>
              <w:spacing w:before="0"/>
              <w:contextualSpacing/>
              <w:rPr>
                <w:rFonts w:cstheme="majorHAnsi"/>
                <w:sz w:val="22"/>
                <w:szCs w:val="22"/>
              </w:rPr>
            </w:pPr>
            <w:bookmarkStart w:id="1" w:name="_Toc151624781"/>
            <w:r w:rsidRPr="0011663F">
              <w:rPr>
                <w:rFonts w:cstheme="majorHAnsi"/>
                <w:sz w:val="22"/>
                <w:szCs w:val="22"/>
              </w:rPr>
              <w:t>Sơ cấp III về Vận hành Chuỗi cung ứng</w:t>
            </w:r>
            <w:bookmarkEnd w:id="1"/>
          </w:p>
        </w:tc>
        <w:tc>
          <w:tcPr>
            <w:tcW w:w="5386" w:type="dxa"/>
          </w:tcPr>
          <w:p w14:paraId="3AB278A1" w14:textId="77777777" w:rsidR="004D181A" w:rsidRPr="0011663F" w:rsidRDefault="004D181A" w:rsidP="004D181A">
            <w:pPr>
              <w:contextualSpacing/>
              <w:rPr>
                <w:rFonts w:asciiTheme="majorHAnsi" w:eastAsia="Times New Roman" w:hAnsiTheme="majorHAnsi" w:cstheme="majorHAnsi"/>
              </w:rPr>
            </w:pPr>
            <w:r w:rsidRPr="0011663F">
              <w:rPr>
                <w:rFonts w:asciiTheme="majorHAnsi" w:hAnsiTheme="majorHAnsi" w:cstheme="majorHAnsi"/>
              </w:rPr>
              <w:t>Dành cho những người tham gia vận hành chuỗi cung ứng, bao gồm hoạt động logistics và kho bãi.</w:t>
            </w:r>
          </w:p>
          <w:p w14:paraId="6BCA99D1" w14:textId="77777777" w:rsidR="004D181A" w:rsidRPr="0011663F" w:rsidRDefault="004D181A" w:rsidP="004D181A">
            <w:pPr>
              <w:contextualSpacing/>
              <w:rPr>
                <w:rFonts w:asciiTheme="majorHAnsi" w:eastAsia="Times New Roman" w:hAnsiTheme="majorHAnsi" w:cstheme="majorHAnsi"/>
              </w:rPr>
            </w:pPr>
            <w:r w:rsidRPr="0011663F">
              <w:rPr>
                <w:rFonts w:asciiTheme="majorHAnsi" w:hAnsiTheme="majorHAnsi" w:cstheme="majorHAnsi"/>
              </w:rPr>
              <w:t>Bằng cấp này liên quan đến một loạt các hoạt động nhất định yêu cầu kỹ năng, đây là các hoạt động có liên quan bao gồm quy trình, phương pháp, thủ tục đã biết và yêu cầu người lao động có khả năng quyết định và phán đoán để lựa chọn thiết bị, dịch vụ hoặc biện pháp dự phòng trong giới hạn thời gian nhất định. Ngoài ra, bằng cấp cũng có thể bao gồm trách nhiệm điều phối công việc của người khác.</w:t>
            </w:r>
          </w:p>
        </w:tc>
        <w:tc>
          <w:tcPr>
            <w:tcW w:w="5867" w:type="dxa"/>
          </w:tcPr>
          <w:tbl>
            <w:tblPr>
              <w:tblW w:w="28290" w:type="dxa"/>
              <w:shd w:val="clear" w:color="auto" w:fill="FFFFFF"/>
              <w:tblLayout w:type="fixed"/>
              <w:tblCellMar>
                <w:left w:w="0" w:type="dxa"/>
                <w:right w:w="0" w:type="dxa"/>
              </w:tblCellMar>
              <w:tblLook w:val="04A0" w:firstRow="1" w:lastRow="0" w:firstColumn="1" w:lastColumn="0" w:noHBand="0" w:noVBand="1"/>
            </w:tblPr>
            <w:tblGrid>
              <w:gridCol w:w="14145"/>
              <w:gridCol w:w="14145"/>
            </w:tblGrid>
            <w:tr w:rsidR="004D181A" w:rsidRPr="0011663F" w14:paraId="35A22C6C" w14:textId="77777777" w:rsidTr="006A0E11">
              <w:tc>
                <w:tcPr>
                  <w:tcW w:w="14145" w:type="dxa"/>
                  <w:tcBorders>
                    <w:top w:val="nil"/>
                    <w:left w:val="nil"/>
                    <w:bottom w:val="nil"/>
                    <w:right w:val="nil"/>
                  </w:tcBorders>
                  <w:shd w:val="clear" w:color="auto" w:fill="FFFFFF"/>
                  <w:tcMar>
                    <w:top w:w="30" w:type="dxa"/>
                    <w:left w:w="30" w:type="dxa"/>
                    <w:bottom w:w="30" w:type="dxa"/>
                    <w:right w:w="30" w:type="dxa"/>
                  </w:tcMar>
                  <w:hideMark/>
                </w:tcPr>
                <w:p w14:paraId="567BE541" w14:textId="77777777" w:rsidR="004D181A" w:rsidRPr="0011663F" w:rsidRDefault="004D181A" w:rsidP="00DC59B8">
                  <w:pPr>
                    <w:framePr w:hSpace="180" w:wrap="around" w:vAnchor="text" w:hAnchor="margin" w:y="-719"/>
                    <w:numPr>
                      <w:ilvl w:val="0"/>
                      <w:numId w:val="6"/>
                    </w:numPr>
                    <w:contextualSpacing/>
                    <w:rPr>
                      <w:rFonts w:asciiTheme="majorHAnsi" w:eastAsia="Times New Roman" w:hAnsiTheme="majorHAnsi" w:cstheme="majorHAnsi"/>
                      <w:sz w:val="22"/>
                      <w:szCs w:val="22"/>
                    </w:rPr>
                  </w:pPr>
                  <w:r w:rsidRPr="0011663F">
                    <w:rPr>
                      <w:rFonts w:asciiTheme="majorHAnsi" w:hAnsiTheme="majorHAnsi" w:cstheme="majorHAnsi"/>
                      <w:sz w:val="22"/>
                      <w:szCs w:val="22"/>
                    </w:rPr>
                    <w:t>nhân viên điều hành logistics</w:t>
                  </w:r>
                </w:p>
                <w:p w14:paraId="6A16D20A" w14:textId="77777777" w:rsidR="004D181A" w:rsidRPr="0011663F" w:rsidRDefault="004D181A" w:rsidP="00DC59B8">
                  <w:pPr>
                    <w:framePr w:hSpace="180" w:wrap="around" w:vAnchor="text" w:hAnchor="margin" w:y="-719"/>
                    <w:numPr>
                      <w:ilvl w:val="0"/>
                      <w:numId w:val="6"/>
                    </w:numPr>
                    <w:contextualSpacing/>
                    <w:rPr>
                      <w:rFonts w:asciiTheme="majorHAnsi" w:eastAsia="Times New Roman" w:hAnsiTheme="majorHAnsi" w:cstheme="majorHAnsi"/>
                      <w:sz w:val="22"/>
                      <w:szCs w:val="22"/>
                    </w:rPr>
                  </w:pPr>
                  <w:r w:rsidRPr="0011663F">
                    <w:rPr>
                      <w:rFonts w:asciiTheme="majorHAnsi" w:hAnsiTheme="majorHAnsi" w:cstheme="majorHAnsi"/>
                      <w:sz w:val="22"/>
                      <w:szCs w:val="22"/>
                    </w:rPr>
                    <w:t>nhân viên điều hành nhà ga đường sắt</w:t>
                  </w:r>
                </w:p>
                <w:p w14:paraId="0884CB43" w14:textId="77777777" w:rsidR="004D181A" w:rsidRPr="0011663F" w:rsidRDefault="004D181A" w:rsidP="00DC59B8">
                  <w:pPr>
                    <w:framePr w:hSpace="180" w:wrap="around" w:vAnchor="text" w:hAnchor="margin" w:y="-719"/>
                    <w:numPr>
                      <w:ilvl w:val="0"/>
                      <w:numId w:val="6"/>
                    </w:numPr>
                    <w:contextualSpacing/>
                    <w:rPr>
                      <w:rFonts w:asciiTheme="majorHAnsi" w:eastAsia="Times New Roman" w:hAnsiTheme="majorHAnsi" w:cstheme="majorHAnsi"/>
                      <w:sz w:val="22"/>
                      <w:szCs w:val="22"/>
                    </w:rPr>
                  </w:pPr>
                  <w:r w:rsidRPr="0011663F">
                    <w:rPr>
                      <w:rFonts w:asciiTheme="majorHAnsi" w:hAnsiTheme="majorHAnsi" w:cstheme="majorHAnsi"/>
                      <w:sz w:val="22"/>
                      <w:szCs w:val="22"/>
                    </w:rPr>
                    <w:t>nhân viên quản trị chuỗi cung ứng</w:t>
                  </w:r>
                </w:p>
                <w:p w14:paraId="697685F4" w14:textId="77777777" w:rsidR="004D181A" w:rsidRPr="0011663F" w:rsidRDefault="004D181A" w:rsidP="00DC59B8">
                  <w:pPr>
                    <w:framePr w:hSpace="180" w:wrap="around" w:vAnchor="text" w:hAnchor="margin" w:y="-719"/>
                    <w:numPr>
                      <w:ilvl w:val="0"/>
                      <w:numId w:val="6"/>
                    </w:numPr>
                    <w:contextualSpacing/>
                    <w:rPr>
                      <w:rFonts w:asciiTheme="majorHAnsi" w:eastAsia="Times New Roman" w:hAnsiTheme="majorHAnsi" w:cstheme="majorHAnsi"/>
                      <w:sz w:val="22"/>
                      <w:szCs w:val="22"/>
                    </w:rPr>
                  </w:pPr>
                  <w:r w:rsidRPr="0011663F">
                    <w:rPr>
                      <w:rFonts w:asciiTheme="majorHAnsi" w:hAnsiTheme="majorHAnsi" w:cstheme="majorHAnsi"/>
                      <w:sz w:val="22"/>
                      <w:szCs w:val="22"/>
                    </w:rPr>
                    <w:t>nhân viên điều hành việc quản trị chuỗi cung ứng</w:t>
                  </w:r>
                </w:p>
                <w:p w14:paraId="02FDDFD3" w14:textId="77777777" w:rsidR="004D181A" w:rsidRPr="0011663F" w:rsidRDefault="004D181A" w:rsidP="00DC59B8">
                  <w:pPr>
                    <w:framePr w:hSpace="180" w:wrap="around" w:vAnchor="text" w:hAnchor="margin" w:y="-719"/>
                    <w:numPr>
                      <w:ilvl w:val="0"/>
                      <w:numId w:val="6"/>
                    </w:numPr>
                    <w:contextualSpacing/>
                    <w:rPr>
                      <w:rFonts w:asciiTheme="majorHAnsi" w:eastAsia="Times New Roman" w:hAnsiTheme="majorHAnsi" w:cstheme="majorHAnsi"/>
                      <w:sz w:val="22"/>
                      <w:szCs w:val="22"/>
                    </w:rPr>
                  </w:pPr>
                  <w:r w:rsidRPr="0011663F">
                    <w:rPr>
                      <w:rFonts w:asciiTheme="majorHAnsi" w:hAnsiTheme="majorHAnsi" w:cstheme="majorHAnsi"/>
                      <w:sz w:val="22"/>
                      <w:szCs w:val="22"/>
                    </w:rPr>
                    <w:t>nhân viên vận hành kho.</w:t>
                  </w:r>
                </w:p>
              </w:tc>
              <w:tc>
                <w:tcPr>
                  <w:tcW w:w="14145" w:type="dxa"/>
                  <w:tcBorders>
                    <w:top w:val="nil"/>
                    <w:left w:val="nil"/>
                    <w:bottom w:val="nil"/>
                    <w:right w:val="nil"/>
                  </w:tcBorders>
                  <w:shd w:val="clear" w:color="auto" w:fill="FFFFFF"/>
                </w:tcPr>
                <w:p w14:paraId="608050A1" w14:textId="77777777" w:rsidR="004D181A" w:rsidRPr="0011663F" w:rsidRDefault="004D181A" w:rsidP="00DC59B8">
                  <w:pPr>
                    <w:framePr w:hSpace="180" w:wrap="around" w:vAnchor="text" w:hAnchor="margin" w:y="-719"/>
                    <w:contextualSpacing/>
                    <w:rPr>
                      <w:rFonts w:asciiTheme="majorHAnsi" w:eastAsia="Times New Roman" w:hAnsiTheme="majorHAnsi" w:cstheme="majorHAnsi"/>
                      <w:sz w:val="22"/>
                      <w:szCs w:val="22"/>
                      <w:lang w:eastAsia="en-AU"/>
                    </w:rPr>
                  </w:pPr>
                </w:p>
              </w:tc>
            </w:tr>
          </w:tbl>
          <w:p w14:paraId="298F0659" w14:textId="77777777" w:rsidR="004D181A" w:rsidRPr="0011663F" w:rsidRDefault="004D181A" w:rsidP="004D181A">
            <w:pPr>
              <w:contextualSpacing/>
              <w:rPr>
                <w:rFonts w:asciiTheme="majorHAnsi" w:hAnsiTheme="majorHAnsi" w:cstheme="majorHAnsi"/>
              </w:rPr>
            </w:pPr>
          </w:p>
        </w:tc>
      </w:tr>
      <w:tr w:rsidR="004D181A" w:rsidRPr="0011663F" w14:paraId="1CA44B3F" w14:textId="77777777" w:rsidTr="004D181A">
        <w:tc>
          <w:tcPr>
            <w:tcW w:w="2689" w:type="dxa"/>
          </w:tcPr>
          <w:p w14:paraId="08B897F0" w14:textId="77777777" w:rsidR="004D181A" w:rsidRPr="0011663F" w:rsidRDefault="004D181A" w:rsidP="004D181A">
            <w:pPr>
              <w:pStyle w:val="Heading2"/>
              <w:shd w:val="clear" w:color="auto" w:fill="FFFFFF"/>
              <w:spacing w:before="0"/>
              <w:contextualSpacing/>
              <w:rPr>
                <w:rFonts w:cstheme="majorHAnsi"/>
                <w:sz w:val="22"/>
                <w:szCs w:val="22"/>
              </w:rPr>
            </w:pPr>
            <w:bookmarkStart w:id="2" w:name="_Toc151624782"/>
            <w:r w:rsidRPr="0011663F">
              <w:rPr>
                <w:rFonts w:cstheme="majorHAnsi"/>
                <w:sz w:val="22"/>
                <w:szCs w:val="22"/>
              </w:rPr>
              <w:t>Sơ cấp IV về Vận hành Chuỗi cung ứng</w:t>
            </w:r>
            <w:bookmarkEnd w:id="2"/>
            <w:r w:rsidRPr="0011663F">
              <w:rPr>
                <w:rFonts w:cstheme="majorHAnsi"/>
                <w:sz w:val="22"/>
                <w:szCs w:val="22"/>
              </w:rPr>
              <w:t> </w:t>
            </w:r>
          </w:p>
        </w:tc>
        <w:tc>
          <w:tcPr>
            <w:tcW w:w="5386" w:type="dxa"/>
          </w:tcPr>
          <w:p w14:paraId="2CA98092" w14:textId="77777777" w:rsidR="004D181A" w:rsidRPr="0011663F" w:rsidRDefault="004D181A" w:rsidP="004D181A">
            <w:pPr>
              <w:shd w:val="clear" w:color="auto" w:fill="FFFFFF"/>
              <w:contextualSpacing/>
              <w:rPr>
                <w:rFonts w:asciiTheme="majorHAnsi" w:eastAsia="Times New Roman" w:hAnsiTheme="majorHAnsi" w:cstheme="majorHAnsi"/>
              </w:rPr>
            </w:pPr>
            <w:r w:rsidRPr="0011663F">
              <w:rPr>
                <w:rFonts w:asciiTheme="majorHAnsi" w:hAnsiTheme="majorHAnsi" w:cstheme="majorHAnsi"/>
              </w:rPr>
              <w:t>Dành cho những người tham gia vận hành chuỗi cung ứng và bao gồm các chuyên ngành logistics, thu mua, lập kế hoạch vận chuyển và lưu kho.</w:t>
            </w:r>
          </w:p>
          <w:p w14:paraId="7DB62538" w14:textId="77777777" w:rsidR="004D181A" w:rsidRPr="0011663F" w:rsidRDefault="004D181A" w:rsidP="004D181A">
            <w:pPr>
              <w:shd w:val="clear" w:color="auto" w:fill="FFFFFF"/>
              <w:contextualSpacing/>
              <w:rPr>
                <w:rFonts w:asciiTheme="majorHAnsi" w:eastAsia="Times New Roman" w:hAnsiTheme="majorHAnsi" w:cstheme="majorHAnsi"/>
              </w:rPr>
            </w:pPr>
            <w:r w:rsidRPr="0011663F">
              <w:rPr>
                <w:rFonts w:asciiTheme="majorHAnsi" w:hAnsiTheme="majorHAnsi" w:cstheme="majorHAnsi"/>
              </w:rPr>
              <w:t>Bằng cấp này liên quan đến một loạt các hoạt động đòi hỏi kỹ năng, bao gồm khả năng đánh giá và phân tích các thực tiễn, phát triển các tiêu chí và quy trình mới để hỗ trợ thực tiễn, đồng thời chỉ đạo và hướng dẫn cho những người khác trong việc lập kế hoạch phát triển và áp dụng các kỹ năng.</w:t>
            </w:r>
          </w:p>
          <w:p w14:paraId="4FBEE0C9" w14:textId="77777777" w:rsidR="004D181A" w:rsidRPr="0011663F" w:rsidRDefault="004D181A" w:rsidP="004D181A">
            <w:pPr>
              <w:contextualSpacing/>
              <w:rPr>
                <w:rFonts w:asciiTheme="majorHAnsi" w:hAnsiTheme="majorHAnsi" w:cstheme="majorHAnsi"/>
              </w:rPr>
            </w:pPr>
          </w:p>
        </w:tc>
        <w:tc>
          <w:tcPr>
            <w:tcW w:w="5867" w:type="dxa"/>
          </w:tcPr>
          <w:p w14:paraId="68C25A35"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sắp xếp lịch trình hàng không</w:t>
            </w:r>
          </w:p>
          <w:p w14:paraId="030B7F45"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giám sát giao hàng</w:t>
            </w:r>
          </w:p>
          <w:p w14:paraId="6B1E2FA3"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giám sát trung tâm phân phối</w:t>
            </w:r>
          </w:p>
          <w:p w14:paraId="00167B8E"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quản lý cơ sở</w:t>
            </w:r>
          </w:p>
          <w:p w14:paraId="798E9A06"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thủ kho</w:t>
            </w:r>
          </w:p>
          <w:p w14:paraId="6EB7D529"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giám sát bốc/dỡ hàng</w:t>
            </w:r>
          </w:p>
          <w:p w14:paraId="1D796CA0"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điều phối viên/giám sát logistics</w:t>
            </w:r>
          </w:p>
          <w:p w14:paraId="5648EACC"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sắp xếp lịch trình hàng hải</w:t>
            </w:r>
          </w:p>
          <w:p w14:paraId="4664888C"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lập kế hoạch vận hành đường sắt</w:t>
            </w:r>
          </w:p>
          <w:p w14:paraId="19D7470B"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giám sát nhận hàng</w:t>
            </w:r>
          </w:p>
          <w:p w14:paraId="72CD1ED9"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trưởng nhóm</w:t>
            </w:r>
          </w:p>
          <w:p w14:paraId="42257154"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phân phối hoạt động vận tải</w:t>
            </w:r>
          </w:p>
          <w:p w14:paraId="31797F27"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sắp xếp lịch vận chuyển</w:t>
            </w:r>
          </w:p>
          <w:p w14:paraId="1D0FDAA1"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giám sát kho</w:t>
            </w:r>
          </w:p>
          <w:p w14:paraId="044315B4" w14:textId="77777777" w:rsidR="004D181A" w:rsidRPr="0011663F" w:rsidRDefault="004D181A" w:rsidP="004D181A">
            <w:pPr>
              <w:numPr>
                <w:ilvl w:val="0"/>
                <w:numId w:val="7"/>
              </w:numPr>
              <w:shd w:val="clear" w:color="auto" w:fill="FFFFFF"/>
              <w:contextualSpacing/>
              <w:rPr>
                <w:rFonts w:asciiTheme="majorHAnsi" w:eastAsia="Times New Roman" w:hAnsiTheme="majorHAnsi" w:cstheme="majorHAnsi"/>
              </w:rPr>
            </w:pPr>
            <w:r w:rsidRPr="0011663F">
              <w:rPr>
                <w:rFonts w:asciiTheme="majorHAnsi" w:hAnsiTheme="majorHAnsi" w:cstheme="majorHAnsi"/>
              </w:rPr>
              <w:t>nhân viên giám sát kho bãi</w:t>
            </w:r>
          </w:p>
        </w:tc>
      </w:tr>
    </w:tbl>
    <w:p w14:paraId="562DDDE3" w14:textId="7EC2D31D" w:rsidR="0098301E" w:rsidRPr="0011663F" w:rsidRDefault="0098301E" w:rsidP="008F39FB">
      <w:pPr>
        <w:jc w:val="center"/>
        <w:rPr>
          <w:rFonts w:asciiTheme="majorHAnsi" w:hAnsiTheme="majorHAnsi" w:cstheme="majorHAnsi"/>
          <w:b/>
          <w:bCs/>
          <w:sz w:val="22"/>
          <w:szCs w:val="22"/>
        </w:rPr>
        <w:sectPr w:rsidR="0098301E" w:rsidRPr="0011663F" w:rsidSect="00825E6C">
          <w:pgSz w:w="16838" w:h="11906" w:orient="landscape"/>
          <w:pgMar w:top="1440" w:right="1440" w:bottom="1440" w:left="1440" w:header="708" w:footer="708" w:gutter="0"/>
          <w:cols w:space="708"/>
          <w:docGrid w:linePitch="360"/>
        </w:sectPr>
      </w:pPr>
      <w:r w:rsidRPr="0011663F">
        <w:rPr>
          <w:rFonts w:asciiTheme="majorHAnsi" w:hAnsiTheme="majorHAnsi" w:cstheme="majorHAnsi"/>
          <w:b/>
          <w:bCs/>
          <w:sz w:val="22"/>
          <w:szCs w:val="22"/>
        </w:rPr>
        <w:lastRenderedPageBreak/>
        <w:t>Bằng cấp của Australia về Vận tải và Logistics– Vận hành Chuỗi cung ứng</w:t>
      </w:r>
    </w:p>
    <w:p w14:paraId="27CB8820" w14:textId="2B7E6F12" w:rsidR="00ED582D" w:rsidRPr="0011663F" w:rsidRDefault="00ED582D">
      <w:pPr>
        <w:rPr>
          <w:rFonts w:asciiTheme="majorHAnsi" w:hAnsiTheme="majorHAnsi" w:cstheme="majorHAnsi"/>
          <w:sz w:val="22"/>
          <w:szCs w:val="22"/>
        </w:rPr>
      </w:pPr>
    </w:p>
    <w:sectPr w:rsidR="00ED582D" w:rsidRPr="0011663F">
      <w:headerReference w:type="even" r:id="rId19"/>
      <w:headerReference w:type="default" r:id="rId20"/>
      <w:footerReference w:type="default" r:id="rId21"/>
      <w:headerReference w:type="firs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2BD47" w14:textId="77777777" w:rsidR="001049E3" w:rsidRDefault="001049E3" w:rsidP="002549D2">
      <w:r>
        <w:separator/>
      </w:r>
    </w:p>
  </w:endnote>
  <w:endnote w:type="continuationSeparator" w:id="0">
    <w:p w14:paraId="06C7249B" w14:textId="77777777" w:rsidR="001049E3" w:rsidRDefault="001049E3" w:rsidP="0025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Medium">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A217" w14:textId="77777777" w:rsidR="0098301E" w:rsidRDefault="0098301E">
    <w:pPr>
      <w:pStyle w:val="Footer"/>
    </w:pPr>
    <w:r>
      <w:rPr>
        <w:noProof/>
      </w:rPr>
      <mc:AlternateContent>
        <mc:Choice Requires="wps">
          <w:drawing>
            <wp:anchor distT="0" distB="0" distL="114300" distR="114300" simplePos="0" relativeHeight="251665408" behindDoc="0" locked="0" layoutInCell="0" allowOverlap="1" wp14:anchorId="0028ED3A" wp14:editId="3D216D10">
              <wp:simplePos x="0" y="0"/>
              <wp:positionH relativeFrom="page">
                <wp:align>center</wp:align>
              </wp:positionH>
              <wp:positionV relativeFrom="page">
                <wp:align>bottom</wp:align>
              </wp:positionV>
              <wp:extent cx="7772400" cy="442595"/>
              <wp:effectExtent l="0" t="0" r="0" b="14605"/>
              <wp:wrapNone/>
              <wp:docPr id="10" name="MSIPCMfd23442bb0668d6fd7f274a0"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D81B1" w14:textId="77777777" w:rsidR="0098301E" w:rsidRPr="005776FD" w:rsidRDefault="0098301E" w:rsidP="005776FD">
                          <w:pPr>
                            <w:jc w:val="center"/>
                            <w:rPr>
                              <w:rFonts w:ascii="Arial" w:hAnsi="Arial" w:cs="Arial"/>
                              <w:color w:val="000000"/>
                            </w:rPr>
                          </w:pPr>
                          <w:r>
                            <w:rPr>
                              <w:rFonts w:ascii="Arial" w:hAnsi="Arial"/>
                              <w:color w:val="000000"/>
                            </w:rPr>
                            <w:t>CHÍNH THỨC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28ED3A" id="_x0000_t202" coordsize="21600,21600" o:spt="202" path="m,l,21600r21600,l21600,xe">
              <v:stroke joinstyle="miter"/>
              <v:path gradientshapeok="t" o:connecttype="rect"/>
            </v:shapetype>
            <v:shape id="MSIPCMfd23442bb0668d6fd7f274a0" o:spid="_x0000_s1029" type="#_x0000_t202" alt="{&quot;HashCode&quot;:376260202,&quot;Height&quot;:9999999.0,&quot;Width&quot;:9999999.0,&quot;Placement&quot;:&quot;Footer&quot;,&quot;Index&quot;:&quot;Primary&quot;,&quot;Section&quot;:1,&quot;Top&quot;:0.0,&quot;Left&quot;:0.0}" style="position:absolute;margin-left:0;margin-top:0;width:612pt;height:34.85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7F7D81B1" w14:textId="77777777" w:rsidR="0098301E" w:rsidRPr="005776FD" w:rsidRDefault="0098301E" w:rsidP="005776FD">
                    <w:pPr>
                      <w:jc w:val="center"/>
                      <w:rPr>
                        <w:rFonts w:ascii="Arial" w:hAnsi="Arial" w:cs="Arial"/>
                        <w:color w:val="000000"/>
                      </w:rPr>
                    </w:pPr>
                    <w:r>
                      <w:rPr>
                        <w:rFonts w:ascii="Arial" w:hAnsi="Arial"/>
                        <w:color w:val="000000"/>
                      </w:rPr>
                      <w:t>CHÍNH THỨC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61913615"/>
      <w:docPartObj>
        <w:docPartGallery w:val="Page Numbers (Bottom of Page)"/>
        <w:docPartUnique/>
      </w:docPartObj>
    </w:sdtPr>
    <w:sdtEndPr>
      <w:rPr>
        <w:noProof/>
      </w:rPr>
    </w:sdtEndPr>
    <w:sdtContent>
      <w:p w14:paraId="3F80BF90" w14:textId="77777777" w:rsidR="00D54B7B" w:rsidRPr="00EE138B" w:rsidRDefault="00BD2EA7" w:rsidP="005459DE">
        <w:pPr>
          <w:pStyle w:val="Footer"/>
          <w:jc w:val="right"/>
          <w:rPr>
            <w:sz w:val="20"/>
            <w:szCs w:val="20"/>
          </w:rPr>
        </w:pPr>
        <w:r w:rsidRPr="00EE138B">
          <w:rPr>
            <w:sz w:val="20"/>
            <w:szCs w:val="20"/>
          </w:rPr>
          <w:fldChar w:fldCharType="begin"/>
        </w:r>
        <w:r w:rsidRPr="00EE138B">
          <w:rPr>
            <w:sz w:val="20"/>
            <w:szCs w:val="20"/>
          </w:rPr>
          <w:instrText xml:space="preserve"> PAGE   \* MERGEFORMAT </w:instrText>
        </w:r>
        <w:r w:rsidRPr="00EE138B">
          <w:rPr>
            <w:sz w:val="20"/>
            <w:szCs w:val="20"/>
          </w:rPr>
          <w:fldChar w:fldCharType="separate"/>
        </w:r>
        <w:r w:rsidRPr="00EE138B">
          <w:rPr>
            <w:sz w:val="20"/>
            <w:szCs w:val="20"/>
          </w:rPr>
          <w:t>2</w:t>
        </w:r>
        <w:r w:rsidRPr="00EE138B">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6950C" w14:textId="77777777" w:rsidR="001049E3" w:rsidRDefault="001049E3" w:rsidP="002549D2">
      <w:r>
        <w:separator/>
      </w:r>
    </w:p>
  </w:footnote>
  <w:footnote w:type="continuationSeparator" w:id="0">
    <w:p w14:paraId="47C73D94" w14:textId="77777777" w:rsidR="001049E3" w:rsidRDefault="001049E3" w:rsidP="002549D2">
      <w:r>
        <w:continuationSeparator/>
      </w:r>
    </w:p>
  </w:footnote>
  <w:footnote w:id="1">
    <w:p w14:paraId="5E88B90B" w14:textId="77777777" w:rsidR="0098301E" w:rsidRDefault="0098301E" w:rsidP="0098301E">
      <w:pPr>
        <w:pStyle w:val="FootnoteText"/>
      </w:pPr>
      <w:r>
        <w:rPr>
          <w:rStyle w:val="FootnoteReference"/>
        </w:rPr>
        <w:footnoteRef/>
      </w:r>
      <w:r>
        <w:t xml:space="preserve"> Ủy ban Năng suất của Australia - </w:t>
      </w:r>
      <w:hyperlink r:id="rId1" w:history="1">
        <w:r>
          <w:rPr>
            <w:rStyle w:val="Hyperlink"/>
          </w:rPr>
          <w:t>https://www.pc.gov.au/ongoing/productivity-insights/services/productivity-insights-2021-services.pdf</w:t>
        </w:r>
      </w:hyperlink>
    </w:p>
    <w:p w14:paraId="3E2FCB9D" w14:textId="77777777" w:rsidR="0098301E" w:rsidRDefault="0098301E" w:rsidP="0098301E">
      <w:pPr>
        <w:pStyle w:val="FootnoteText"/>
      </w:pPr>
    </w:p>
  </w:footnote>
  <w:footnote w:id="2">
    <w:p w14:paraId="4AA32019" w14:textId="77777777" w:rsidR="0098301E" w:rsidRDefault="0098301E" w:rsidP="0098301E">
      <w:pPr>
        <w:pStyle w:val="FootnoteText"/>
      </w:pPr>
      <w:r>
        <w:rPr>
          <w:rStyle w:val="FootnoteReference"/>
        </w:rPr>
        <w:footnoteRef/>
      </w:r>
      <w:r>
        <w:t xml:space="preserve"> </w:t>
      </w:r>
      <w:hyperlink r:id="rId2" w:history="1">
        <w:r>
          <w:rPr>
            <w:rStyle w:val="Hyperlink"/>
          </w:rPr>
          <w:t>https://www.ilo.org/wcmsp5/groups/public/---ed_emp/documents/publication/wcms_817129.pdf</w:t>
        </w:r>
      </w:hyperlink>
    </w:p>
    <w:p w14:paraId="6F1345A8" w14:textId="77777777" w:rsidR="0098301E" w:rsidRDefault="0098301E" w:rsidP="0098301E">
      <w:pPr>
        <w:pStyle w:val="FootnoteText"/>
      </w:pPr>
    </w:p>
  </w:footnote>
  <w:footnote w:id="3">
    <w:p w14:paraId="5164316C" w14:textId="77777777" w:rsidR="0098301E" w:rsidRDefault="0098301E" w:rsidP="0098301E">
      <w:pPr>
        <w:pStyle w:val="FootnoteText"/>
      </w:pPr>
      <w:r>
        <w:rPr>
          <w:rStyle w:val="FootnoteReference"/>
        </w:rPr>
        <w:footnoteRef/>
      </w:r>
      <w:r>
        <w:t xml:space="preserve"> </w:t>
      </w:r>
      <w:hyperlink r:id="rId3" w:history="1">
        <w:r>
          <w:rPr>
            <w:rStyle w:val="Hyperlink"/>
          </w:rPr>
          <w:t>https://www.ilo.org/skills/pubs/WCMS_813222/lang--en/index.htm</w:t>
        </w:r>
      </w:hyperlink>
    </w:p>
    <w:p w14:paraId="0BC8CB96" w14:textId="77777777" w:rsidR="0098301E" w:rsidRDefault="0098301E" w:rsidP="0098301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AAC7" w14:textId="77777777" w:rsidR="0098301E" w:rsidRDefault="0098301E">
    <w:pPr>
      <w:pStyle w:val="Header"/>
    </w:pPr>
    <w:r>
      <w:rPr>
        <w:noProof/>
      </w:rPr>
      <mc:AlternateContent>
        <mc:Choice Requires="wps">
          <w:drawing>
            <wp:anchor distT="0" distB="0" distL="0" distR="0" simplePos="0" relativeHeight="251667456" behindDoc="0" locked="0" layoutInCell="1" allowOverlap="1" wp14:anchorId="29DB0399" wp14:editId="5225DC06">
              <wp:simplePos x="635" y="635"/>
              <wp:positionH relativeFrom="page">
                <wp:align>center</wp:align>
              </wp:positionH>
              <wp:positionV relativeFrom="page">
                <wp:align>top</wp:align>
              </wp:positionV>
              <wp:extent cx="443865" cy="443865"/>
              <wp:effectExtent l="0" t="0" r="8890" b="2540"/>
              <wp:wrapNone/>
              <wp:docPr id="8" name="Text Box 8"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36FAAE" w14:textId="77777777" w:rsidR="0098301E" w:rsidRPr="00FB0C47" w:rsidRDefault="0098301E" w:rsidP="00FB0C47">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B0399" id="_x0000_t202" coordsize="21600,21600" o:spt="202" path="m,l,21600r21600,l21600,xe">
              <v:stroke joinstyle="miter"/>
              <v:path gradientshapeok="t" o:connecttype="rect"/>
            </v:shapetype>
            <v:shape id="Text Box 8" o:spid="_x0000_s1027" type="#_x0000_t202" alt="RMIT Classification: Trusted"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136FAAE" w14:textId="77777777" w:rsidR="0098301E" w:rsidRPr="00FB0C47" w:rsidRDefault="0098301E" w:rsidP="00FB0C47">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7338" w14:textId="77777777" w:rsidR="0098301E" w:rsidRDefault="0098301E">
    <w:pPr>
      <w:pStyle w:val="Header"/>
    </w:pPr>
    <w:r>
      <w:rPr>
        <w:noProof/>
      </w:rPr>
      <mc:AlternateContent>
        <mc:Choice Requires="wps">
          <w:drawing>
            <wp:anchor distT="0" distB="0" distL="0" distR="0" simplePos="0" relativeHeight="251668480" behindDoc="0" locked="0" layoutInCell="1" allowOverlap="1" wp14:anchorId="1176AB0C" wp14:editId="108CAF2C">
              <wp:simplePos x="635" y="635"/>
              <wp:positionH relativeFrom="page">
                <wp:align>center</wp:align>
              </wp:positionH>
              <wp:positionV relativeFrom="page">
                <wp:align>top</wp:align>
              </wp:positionV>
              <wp:extent cx="443865" cy="443865"/>
              <wp:effectExtent l="0" t="0" r="8890" b="2540"/>
              <wp:wrapNone/>
              <wp:docPr id="9" name="Text Box 9"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456597" w14:textId="77777777" w:rsidR="0098301E" w:rsidRPr="00FB0C47" w:rsidRDefault="0098301E" w:rsidP="00FB0C47">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76AB0C" id="_x0000_t202" coordsize="21600,21600" o:spt="202" path="m,l,21600r21600,l21600,xe">
              <v:stroke joinstyle="miter"/>
              <v:path gradientshapeok="t" o:connecttype="rect"/>
            </v:shapetype>
            <v:shape id="Text Box 9" o:spid="_x0000_s1028" type="#_x0000_t202" alt="RMIT Classification: Trusted"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0456597" w14:textId="77777777" w:rsidR="0098301E" w:rsidRPr="00FB0C47" w:rsidRDefault="0098301E" w:rsidP="00FB0C47">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E3C9" w14:textId="77777777" w:rsidR="0098301E" w:rsidRDefault="0098301E">
    <w:pPr>
      <w:pStyle w:val="Header"/>
    </w:pPr>
    <w:r>
      <w:rPr>
        <w:noProof/>
      </w:rPr>
      <mc:AlternateContent>
        <mc:Choice Requires="wps">
          <w:drawing>
            <wp:anchor distT="0" distB="0" distL="0" distR="0" simplePos="0" relativeHeight="251666432" behindDoc="0" locked="0" layoutInCell="1" allowOverlap="1" wp14:anchorId="4661D1FC" wp14:editId="31C18A3D">
              <wp:simplePos x="635" y="635"/>
              <wp:positionH relativeFrom="page">
                <wp:align>center</wp:align>
              </wp:positionH>
              <wp:positionV relativeFrom="page">
                <wp:align>top</wp:align>
              </wp:positionV>
              <wp:extent cx="443865" cy="443865"/>
              <wp:effectExtent l="0" t="0" r="8890" b="2540"/>
              <wp:wrapNone/>
              <wp:docPr id="11" name="Text Box 1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8E717F" w14:textId="77777777" w:rsidR="0098301E" w:rsidRPr="00FB0C47" w:rsidRDefault="0098301E" w:rsidP="00FB0C47">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61D1FC" id="_x0000_t202" coordsize="21600,21600" o:spt="202" path="m,l,21600r21600,l21600,xe">
              <v:stroke joinstyle="miter"/>
              <v:path gradientshapeok="t" o:connecttype="rect"/>
            </v:shapetype>
            <v:shape id="Text Box 11" o:spid="_x0000_s1030" type="#_x0000_t202" alt="RMIT Classification: Trusted"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558E717F" w14:textId="77777777" w:rsidR="0098301E" w:rsidRPr="00FB0C47" w:rsidRDefault="0098301E" w:rsidP="00FB0C47">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AA9E" w14:textId="23F66930" w:rsidR="00D878AD" w:rsidRDefault="00D878AD">
    <w:pPr>
      <w:pStyle w:val="Header"/>
    </w:pPr>
    <w:r>
      <w:rPr>
        <w:noProof/>
      </w:rPr>
      <mc:AlternateContent>
        <mc:Choice Requires="wps">
          <w:drawing>
            <wp:anchor distT="0" distB="0" distL="0" distR="0" simplePos="0" relativeHeight="251662336" behindDoc="0" locked="0" layoutInCell="1" allowOverlap="1" wp14:anchorId="3F2E2CE8" wp14:editId="63DB07F2">
              <wp:simplePos x="635" y="635"/>
              <wp:positionH relativeFrom="page">
                <wp:align>center</wp:align>
              </wp:positionH>
              <wp:positionV relativeFrom="page">
                <wp:align>top</wp:align>
              </wp:positionV>
              <wp:extent cx="443865" cy="443865"/>
              <wp:effectExtent l="0" t="0" r="0" b="9525"/>
              <wp:wrapNone/>
              <wp:docPr id="6" name="Text Box 6"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E68BDD" w14:textId="74906E0E"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E2CE8" id="_x0000_t202" coordsize="21600,21600" o:spt="202" path="m,l,21600r21600,l21600,xe">
              <v:stroke joinstyle="miter"/>
              <v:path gradientshapeok="t" o:connecttype="rect"/>
            </v:shapetype>
            <v:shape id="Text Box 6" o:spid="_x0000_s1031" type="#_x0000_t202" alt="RMIT Classification: Trusted"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31E68BDD" w14:textId="74906E0E"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8690" w14:textId="414C6E27" w:rsidR="00D878AD" w:rsidRDefault="00D878AD">
    <w:pPr>
      <w:pStyle w:val="Header"/>
    </w:pPr>
    <w:r>
      <w:rPr>
        <w:noProof/>
      </w:rPr>
      <mc:AlternateContent>
        <mc:Choice Requires="wps">
          <w:drawing>
            <wp:anchor distT="0" distB="0" distL="0" distR="0" simplePos="0" relativeHeight="251663360" behindDoc="0" locked="0" layoutInCell="1" allowOverlap="1" wp14:anchorId="2C2AAF0D" wp14:editId="4B69F1F4">
              <wp:simplePos x="635" y="635"/>
              <wp:positionH relativeFrom="page">
                <wp:align>center</wp:align>
              </wp:positionH>
              <wp:positionV relativeFrom="page">
                <wp:align>top</wp:align>
              </wp:positionV>
              <wp:extent cx="443865" cy="443865"/>
              <wp:effectExtent l="0" t="0" r="0" b="9525"/>
              <wp:wrapNone/>
              <wp:docPr id="7" name="Text Box 7"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EF86C6" w14:textId="79123AE2"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2AAF0D" id="_x0000_t202" coordsize="21600,21600" o:spt="202" path="m,l,21600r21600,l21600,xe">
              <v:stroke joinstyle="miter"/>
              <v:path gradientshapeok="t" o:connecttype="rect"/>
            </v:shapetype>
            <v:shape id="Text Box 7" o:spid="_x0000_s1032" type="#_x0000_t202" alt="RMIT Classification: Trusted"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4DEF86C6" w14:textId="79123AE2"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B870" w14:textId="7DD5B189" w:rsidR="00D878AD" w:rsidRDefault="00D878AD">
    <w:pPr>
      <w:pStyle w:val="Header"/>
    </w:pPr>
    <w:r>
      <w:rPr>
        <w:noProof/>
      </w:rPr>
      <mc:AlternateContent>
        <mc:Choice Requires="wps">
          <w:drawing>
            <wp:anchor distT="0" distB="0" distL="0" distR="0" simplePos="0" relativeHeight="251661312" behindDoc="0" locked="0" layoutInCell="1" allowOverlap="1" wp14:anchorId="0A08DCEB" wp14:editId="1F268721">
              <wp:simplePos x="635" y="635"/>
              <wp:positionH relativeFrom="page">
                <wp:align>center</wp:align>
              </wp:positionH>
              <wp:positionV relativeFrom="page">
                <wp:align>top</wp:align>
              </wp:positionV>
              <wp:extent cx="443865" cy="443865"/>
              <wp:effectExtent l="0" t="0" r="0" b="9525"/>
              <wp:wrapNone/>
              <wp:docPr id="5" name="Text Box 5"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D68BD8" w14:textId="14BFDA4D"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08DCEB" id="_x0000_t202" coordsize="21600,21600" o:spt="202" path="m,l,21600r21600,l21600,xe">
              <v:stroke joinstyle="miter"/>
              <v:path gradientshapeok="t" o:connecttype="rect"/>
            </v:shapetype>
            <v:shape id="Text Box 5" o:spid="_x0000_s1033" type="#_x0000_t202" alt="RMIT Classification: Trusted"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FD68BD8" w14:textId="14BFDA4D" w:rsidR="00D878AD" w:rsidRPr="00D878AD" w:rsidRDefault="00D878AD" w:rsidP="00D878AD">
                    <w:pPr>
                      <w:rPr>
                        <w:rFonts w:ascii="Arial" w:eastAsia="Calibri" w:hAnsi="Calibri" w:cs="Calibri"/>
                        <w:noProof/>
                        <w:color w:val="EEDC00"/>
                      </w:rPr>
                    </w:pPr>
                    <w:r>
                      <w:rPr>
                        <w:rFonts w:ascii="Arial" w:hAnsi="Calibri"/>
                        <w:color w:val="EEDC00"/>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945CA"/>
    <w:multiLevelType w:val="hybridMultilevel"/>
    <w:tmpl w:val="28FE0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131EE9"/>
    <w:multiLevelType w:val="hybridMultilevel"/>
    <w:tmpl w:val="8E12B42C"/>
    <w:lvl w:ilvl="0" w:tplc="84541196">
      <w:start w:val="1"/>
      <w:numFmt w:val="decimal"/>
      <w:pStyle w:val="TOC1"/>
      <w:lvlText w:val="%1."/>
      <w:lvlJc w:val="left"/>
      <w:pPr>
        <w:ind w:left="720" w:hanging="360"/>
      </w:pPr>
      <w:rPr>
        <w:rFonts w:ascii="Calibri" w:eastAsia="Calibri" w:hAnsi="Calibri" w:cs="Times New Roman" w:hint="default"/>
        <w:b/>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1E6DCB"/>
    <w:multiLevelType w:val="multilevel"/>
    <w:tmpl w:val="132A89B8"/>
    <w:lvl w:ilvl="0">
      <w:start w:val="1"/>
      <w:numFmt w:val="decimal"/>
      <w:pStyle w:val="Numberedlist"/>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09D316C"/>
    <w:multiLevelType w:val="multilevel"/>
    <w:tmpl w:val="6CF0D4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3C1505"/>
    <w:multiLevelType w:val="hybridMultilevel"/>
    <w:tmpl w:val="713A4FA0"/>
    <w:lvl w:ilvl="0" w:tplc="22022F3E">
      <w:start w:val="1"/>
      <w:numFmt w:val="bullet"/>
      <w:pStyle w:val="Bullet1"/>
      <w:lvlText w:val=""/>
      <w:lvlJc w:val="left"/>
      <w:pPr>
        <w:ind w:left="720" w:hanging="360"/>
      </w:pPr>
      <w:rPr>
        <w:rFonts w:ascii="Symbol" w:hAnsi="Symbol"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4B3E19"/>
    <w:multiLevelType w:val="multilevel"/>
    <w:tmpl w:val="09D8155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0"/>
        </w:tabs>
        <w:ind w:left="0" w:hanging="360"/>
      </w:pPr>
      <w:rPr>
        <w:rFonts w:ascii="Symbol" w:hAnsi="Symbol" w:hint="default"/>
        <w:sz w:val="20"/>
      </w:rPr>
    </w:lvl>
    <w:lvl w:ilvl="3" w:tentative="1">
      <w:start w:val="1"/>
      <w:numFmt w:val="bullet"/>
      <w:lvlText w:val=""/>
      <w:lvlJc w:val="left"/>
      <w:pPr>
        <w:tabs>
          <w:tab w:val="num" w:pos="720"/>
        </w:tabs>
        <w:ind w:left="720" w:hanging="360"/>
      </w:pPr>
      <w:rPr>
        <w:rFonts w:ascii="Symbol" w:hAnsi="Symbol" w:hint="default"/>
        <w:sz w:val="20"/>
      </w:rPr>
    </w:lvl>
    <w:lvl w:ilvl="4" w:tentative="1">
      <w:start w:val="1"/>
      <w:numFmt w:val="bullet"/>
      <w:lvlText w:val=""/>
      <w:lvlJc w:val="left"/>
      <w:pPr>
        <w:tabs>
          <w:tab w:val="num" w:pos="1440"/>
        </w:tabs>
        <w:ind w:left="1440" w:hanging="360"/>
      </w:pPr>
      <w:rPr>
        <w:rFonts w:ascii="Symbol" w:hAnsi="Symbol" w:hint="default"/>
        <w:sz w:val="20"/>
      </w:rPr>
    </w:lvl>
    <w:lvl w:ilvl="5" w:tentative="1">
      <w:start w:val="1"/>
      <w:numFmt w:val="bullet"/>
      <w:lvlText w:val=""/>
      <w:lvlJc w:val="left"/>
      <w:pPr>
        <w:tabs>
          <w:tab w:val="num" w:pos="2160"/>
        </w:tabs>
        <w:ind w:left="2160" w:hanging="360"/>
      </w:pPr>
      <w:rPr>
        <w:rFonts w:ascii="Symbol" w:hAnsi="Symbol" w:hint="default"/>
        <w:sz w:val="20"/>
      </w:rPr>
    </w:lvl>
    <w:lvl w:ilvl="6" w:tentative="1">
      <w:start w:val="1"/>
      <w:numFmt w:val="bullet"/>
      <w:lvlText w:val=""/>
      <w:lvlJc w:val="left"/>
      <w:pPr>
        <w:tabs>
          <w:tab w:val="num" w:pos="2880"/>
        </w:tabs>
        <w:ind w:left="2880" w:hanging="360"/>
      </w:pPr>
      <w:rPr>
        <w:rFonts w:ascii="Symbol" w:hAnsi="Symbol" w:hint="default"/>
        <w:sz w:val="20"/>
      </w:rPr>
    </w:lvl>
    <w:lvl w:ilvl="7" w:tentative="1">
      <w:start w:val="1"/>
      <w:numFmt w:val="bullet"/>
      <w:lvlText w:val=""/>
      <w:lvlJc w:val="left"/>
      <w:pPr>
        <w:tabs>
          <w:tab w:val="num" w:pos="3600"/>
        </w:tabs>
        <w:ind w:left="3600" w:hanging="360"/>
      </w:pPr>
      <w:rPr>
        <w:rFonts w:ascii="Symbol" w:hAnsi="Symbol" w:hint="default"/>
        <w:sz w:val="20"/>
      </w:rPr>
    </w:lvl>
    <w:lvl w:ilvl="8" w:tentative="1">
      <w:start w:val="1"/>
      <w:numFmt w:val="bullet"/>
      <w:lvlText w:val=""/>
      <w:lvlJc w:val="left"/>
      <w:pPr>
        <w:tabs>
          <w:tab w:val="num" w:pos="4320"/>
        </w:tabs>
        <w:ind w:left="4320" w:hanging="360"/>
      </w:pPr>
      <w:rPr>
        <w:rFonts w:ascii="Symbol" w:hAnsi="Symbol" w:hint="default"/>
        <w:sz w:val="20"/>
      </w:rPr>
    </w:lvl>
  </w:abstractNum>
  <w:abstractNum w:abstractNumId="6" w15:restartNumberingAfterBreak="0">
    <w:nsid w:val="58C36B7E"/>
    <w:multiLevelType w:val="multilevel"/>
    <w:tmpl w:val="0BBED7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6E26D9"/>
    <w:multiLevelType w:val="multilevel"/>
    <w:tmpl w:val="DE58670C"/>
    <w:lvl w:ilvl="0">
      <w:start w:val="1"/>
      <w:numFmt w:val="decimal"/>
      <w:pStyle w:val="Heading1"/>
      <w:lvlText w:val="%1."/>
      <w:lvlJc w:val="left"/>
      <w:pPr>
        <w:ind w:left="360" w:hanging="360"/>
      </w:pPr>
      <w:rPr>
        <w:rFonts w:hint="default"/>
      </w:rPr>
    </w:lvl>
    <w:lvl w:ilvl="1">
      <w:start w:val="1"/>
      <w:numFmt w:val="decimal"/>
      <w:pStyle w:val="Heading2alternate"/>
      <w:isLgl/>
      <w:lvlText w:val="%1.%2"/>
      <w:lvlJc w:val="left"/>
      <w:pPr>
        <w:ind w:left="270" w:hanging="630"/>
      </w:pPr>
      <w:rPr>
        <w:rFonts w:hint="default"/>
      </w:rPr>
    </w:lvl>
    <w:lvl w:ilvl="2">
      <w:start w:val="1"/>
      <w:numFmt w:val="decimal"/>
      <w:pStyle w:val="Heading3alternate"/>
      <w:isLgl/>
      <w:lvlText w:val="%1.%2.%3"/>
      <w:lvlJc w:val="left"/>
      <w:pPr>
        <w:ind w:left="720" w:hanging="720"/>
      </w:pPr>
      <w:rPr>
        <w:rFonts w:hint="default"/>
      </w:rPr>
    </w:lvl>
    <w:lvl w:ilvl="3">
      <w:start w:val="1"/>
      <w:numFmt w:val="decimal"/>
      <w:pStyle w:val="Heading4alternate"/>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206328911">
    <w:abstractNumId w:val="2"/>
  </w:num>
  <w:num w:numId="2" w16cid:durableId="1273393965">
    <w:abstractNumId w:val="7"/>
  </w:num>
  <w:num w:numId="3" w16cid:durableId="332954305">
    <w:abstractNumId w:val="4"/>
  </w:num>
  <w:num w:numId="4" w16cid:durableId="1752846197">
    <w:abstractNumId w:val="1"/>
  </w:num>
  <w:num w:numId="5" w16cid:durableId="1873686998">
    <w:abstractNumId w:val="0"/>
  </w:num>
  <w:num w:numId="6" w16cid:durableId="374551178">
    <w:abstractNumId w:val="3"/>
  </w:num>
  <w:num w:numId="7" w16cid:durableId="482088277">
    <w:abstractNumId w:val="6"/>
  </w:num>
  <w:num w:numId="8" w16cid:durableId="152793017">
    <w:abstractNumId w:val="5"/>
  </w:num>
  <w:num w:numId="9" w16cid:durableId="1395355013">
    <w:abstractNumId w:val="7"/>
  </w:num>
  <w:num w:numId="10" w16cid:durableId="2035768770">
    <w:abstractNumId w:val="7"/>
  </w:num>
  <w:num w:numId="11" w16cid:durableId="1558201938">
    <w:abstractNumId w:val="7"/>
  </w:num>
  <w:num w:numId="12" w16cid:durableId="1096485744">
    <w:abstractNumId w:val="7"/>
  </w:num>
  <w:num w:numId="13" w16cid:durableId="356926614">
    <w:abstractNumId w:val="7"/>
  </w:num>
  <w:num w:numId="14" w16cid:durableId="473714449">
    <w:abstractNumId w:val="7"/>
  </w:num>
  <w:num w:numId="15" w16cid:durableId="964390688">
    <w:abstractNumId w:val="7"/>
  </w:num>
  <w:num w:numId="16" w16cid:durableId="1912691302">
    <w:abstractNumId w:val="7"/>
  </w:num>
  <w:num w:numId="17" w16cid:durableId="1676614757">
    <w:abstractNumId w:val="7"/>
  </w:num>
  <w:num w:numId="18" w16cid:durableId="1334525746">
    <w:abstractNumId w:val="7"/>
  </w:num>
  <w:num w:numId="19" w16cid:durableId="1741095363">
    <w:abstractNumId w:val="7"/>
  </w:num>
  <w:num w:numId="20" w16cid:durableId="921597749">
    <w:abstractNumId w:val="7"/>
  </w:num>
  <w:num w:numId="21" w16cid:durableId="812673154">
    <w:abstractNumId w:val="7"/>
  </w:num>
  <w:num w:numId="22" w16cid:durableId="17787900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3AC"/>
    <w:rsid w:val="000D5811"/>
    <w:rsid w:val="001049E3"/>
    <w:rsid w:val="001113AC"/>
    <w:rsid w:val="0011663F"/>
    <w:rsid w:val="00167FA9"/>
    <w:rsid w:val="00170D2F"/>
    <w:rsid w:val="00196747"/>
    <w:rsid w:val="002549D2"/>
    <w:rsid w:val="002728FA"/>
    <w:rsid w:val="003B08D7"/>
    <w:rsid w:val="003D79BF"/>
    <w:rsid w:val="00430017"/>
    <w:rsid w:val="004D181A"/>
    <w:rsid w:val="004E5AF4"/>
    <w:rsid w:val="004E5B1F"/>
    <w:rsid w:val="00555048"/>
    <w:rsid w:val="005823B6"/>
    <w:rsid w:val="005D396F"/>
    <w:rsid w:val="00662930"/>
    <w:rsid w:val="006F6263"/>
    <w:rsid w:val="00704695"/>
    <w:rsid w:val="007213A7"/>
    <w:rsid w:val="0074144A"/>
    <w:rsid w:val="008A1403"/>
    <w:rsid w:val="008F39FB"/>
    <w:rsid w:val="0098301E"/>
    <w:rsid w:val="009D1837"/>
    <w:rsid w:val="00A12EC7"/>
    <w:rsid w:val="00AC1067"/>
    <w:rsid w:val="00AF7859"/>
    <w:rsid w:val="00BB4BAD"/>
    <w:rsid w:val="00BD2EA7"/>
    <w:rsid w:val="00C20CB8"/>
    <w:rsid w:val="00C67099"/>
    <w:rsid w:val="00CE4865"/>
    <w:rsid w:val="00D54B7B"/>
    <w:rsid w:val="00D70855"/>
    <w:rsid w:val="00D878AD"/>
    <w:rsid w:val="00DC59B8"/>
    <w:rsid w:val="00E34A90"/>
    <w:rsid w:val="00E63238"/>
    <w:rsid w:val="00ED582D"/>
    <w:rsid w:val="00F373E1"/>
    <w:rsid w:val="00F976AB"/>
    <w:rsid w:val="00FD4378"/>
    <w:rsid w:val="00FF28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808850"/>
  <w15:chartTrackingRefBased/>
  <w15:docId w15:val="{6FA6D5F3-ED3F-5941-BB0B-0864C16F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vi-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9D2"/>
    <w:pPr>
      <w:keepNext/>
      <w:keepLines/>
      <w:numPr>
        <w:numId w:val="2"/>
      </w:numPr>
      <w:spacing w:before="120" w:after="120"/>
      <w:ind w:right="-45"/>
      <w:outlineLvl w:val="0"/>
    </w:pPr>
    <w:rPr>
      <w:rFonts w:ascii="Arial" w:eastAsia="Times New Roman" w:hAnsi="Calibri" w:cs="Times New Roman"/>
      <w:b/>
      <w:color w:val="000000" w:themeColor="text1"/>
      <w:spacing w:val="2"/>
      <w:kern w:val="0"/>
      <w:sz w:val="36"/>
      <w:szCs w:val="40"/>
      <w14:ligatures w14:val="none"/>
    </w:rPr>
  </w:style>
  <w:style w:type="paragraph" w:styleId="Heading2">
    <w:name w:val="heading 2"/>
    <w:basedOn w:val="Normal"/>
    <w:next w:val="Normal"/>
    <w:link w:val="Heading2Char"/>
    <w:uiPriority w:val="9"/>
    <w:semiHidden/>
    <w:unhideWhenUsed/>
    <w:qFormat/>
    <w:rsid w:val="002549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549D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549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9D2"/>
    <w:rPr>
      <w:rFonts w:ascii="Arial" w:eastAsia="Times New Roman" w:hAnsi="Calibri" w:cs="Times New Roman"/>
      <w:b/>
      <w:color w:val="000000" w:themeColor="text1"/>
      <w:spacing w:val="2"/>
      <w:kern w:val="0"/>
      <w:sz w:val="36"/>
      <w:szCs w:val="40"/>
      <w:lang w:val="vi-VN"/>
      <w14:ligatures w14:val="none"/>
    </w:rPr>
  </w:style>
  <w:style w:type="paragraph" w:customStyle="1" w:styleId="Numberedlist">
    <w:name w:val="Numbered list"/>
    <w:basedOn w:val="BodyCopy"/>
    <w:qFormat/>
    <w:rsid w:val="002549D2"/>
    <w:pPr>
      <w:numPr>
        <w:numId w:val="1"/>
      </w:numPr>
      <w:tabs>
        <w:tab w:val="num" w:pos="360"/>
      </w:tabs>
      <w:spacing w:before="60" w:after="60"/>
      <w:ind w:left="714" w:right="-187" w:hanging="357"/>
    </w:pPr>
  </w:style>
  <w:style w:type="character" w:styleId="Hyperlink">
    <w:name w:val="Hyperlink"/>
    <w:uiPriority w:val="99"/>
    <w:unhideWhenUsed/>
    <w:rsid w:val="002549D2"/>
    <w:rPr>
      <w:color w:val="0563C1"/>
      <w:u w:val="single"/>
    </w:rPr>
  </w:style>
  <w:style w:type="paragraph" w:styleId="Header">
    <w:name w:val="header"/>
    <w:basedOn w:val="Normal"/>
    <w:link w:val="HeaderChar"/>
    <w:uiPriority w:val="99"/>
    <w:unhideWhenUsed/>
    <w:rsid w:val="002549D2"/>
    <w:pPr>
      <w:tabs>
        <w:tab w:val="center" w:pos="4513"/>
        <w:tab w:val="right" w:pos="9026"/>
      </w:tabs>
      <w:spacing w:before="140"/>
    </w:pPr>
    <w:rPr>
      <w:rFonts w:ascii="Arial" w:eastAsia="Calibri" w:hAnsi="Calibri" w:cs="Times New Roman"/>
      <w:color w:val="5D6770"/>
      <w:spacing w:val="2"/>
      <w:kern w:val="0"/>
      <w:sz w:val="22"/>
      <w:szCs w:val="22"/>
      <w14:ligatures w14:val="none"/>
    </w:rPr>
  </w:style>
  <w:style w:type="character" w:customStyle="1" w:styleId="HeaderChar">
    <w:name w:val="Header Char"/>
    <w:basedOn w:val="DefaultParagraphFont"/>
    <w:link w:val="Header"/>
    <w:uiPriority w:val="99"/>
    <w:rsid w:val="002549D2"/>
    <w:rPr>
      <w:rFonts w:ascii="Arial" w:eastAsia="Calibri" w:hAnsi="Calibri" w:cs="Times New Roman"/>
      <w:color w:val="5D6770"/>
      <w:spacing w:val="2"/>
      <w:kern w:val="0"/>
      <w:sz w:val="22"/>
      <w:szCs w:val="22"/>
      <w:lang w:val="vi-VN"/>
      <w14:ligatures w14:val="none"/>
    </w:rPr>
  </w:style>
  <w:style w:type="paragraph" w:styleId="Footer">
    <w:name w:val="footer"/>
    <w:basedOn w:val="Normal"/>
    <w:link w:val="FooterChar"/>
    <w:uiPriority w:val="99"/>
    <w:unhideWhenUsed/>
    <w:rsid w:val="002549D2"/>
    <w:pPr>
      <w:tabs>
        <w:tab w:val="center" w:pos="4513"/>
        <w:tab w:val="right" w:pos="9026"/>
      </w:tabs>
      <w:spacing w:before="140"/>
    </w:pPr>
    <w:rPr>
      <w:rFonts w:ascii="Arial" w:eastAsia="Calibri" w:hAnsi="Calibri" w:cs="Times New Roman"/>
      <w:color w:val="5D6770"/>
      <w:spacing w:val="2"/>
      <w:kern w:val="0"/>
      <w:sz w:val="22"/>
      <w:szCs w:val="22"/>
      <w14:ligatures w14:val="none"/>
    </w:rPr>
  </w:style>
  <w:style w:type="character" w:customStyle="1" w:styleId="FooterChar">
    <w:name w:val="Footer Char"/>
    <w:basedOn w:val="DefaultParagraphFont"/>
    <w:link w:val="Footer"/>
    <w:uiPriority w:val="99"/>
    <w:rsid w:val="002549D2"/>
    <w:rPr>
      <w:rFonts w:ascii="Arial" w:eastAsia="Calibri" w:hAnsi="Calibri" w:cs="Times New Roman"/>
      <w:color w:val="5D6770"/>
      <w:spacing w:val="2"/>
      <w:kern w:val="0"/>
      <w:sz w:val="22"/>
      <w:szCs w:val="22"/>
      <w:lang w:val="vi-VN"/>
      <w14:ligatures w14:val="none"/>
    </w:rPr>
  </w:style>
  <w:style w:type="paragraph" w:styleId="TOC2">
    <w:name w:val="toc 2"/>
    <w:basedOn w:val="Normal"/>
    <w:next w:val="Normal"/>
    <w:autoRedefine/>
    <w:uiPriority w:val="39"/>
    <w:unhideWhenUsed/>
    <w:qFormat/>
    <w:rsid w:val="002549D2"/>
    <w:pPr>
      <w:tabs>
        <w:tab w:val="left" w:pos="907"/>
        <w:tab w:val="right" w:leader="dot" w:pos="9016"/>
      </w:tabs>
      <w:spacing w:before="80" w:after="80" w:line="228" w:lineRule="auto"/>
      <w:ind w:left="907" w:hanging="567"/>
    </w:pPr>
    <w:rPr>
      <w:rFonts w:ascii="Arial" w:eastAsia="Calibri" w:hAnsi="Calibri" w:cs="Times New Roman"/>
      <w:noProof/>
      <w:color w:val="5D6770"/>
      <w:spacing w:val="2"/>
      <w:kern w:val="0"/>
      <w:sz w:val="22"/>
      <w:szCs w:val="22"/>
      <w14:ligatures w14:val="none"/>
    </w:rPr>
  </w:style>
  <w:style w:type="paragraph" w:styleId="TOC1">
    <w:name w:val="toc 1"/>
    <w:basedOn w:val="Normal"/>
    <w:next w:val="Normal"/>
    <w:autoRedefine/>
    <w:uiPriority w:val="39"/>
    <w:unhideWhenUsed/>
    <w:qFormat/>
    <w:rsid w:val="00BD2EA7"/>
    <w:pPr>
      <w:numPr>
        <w:numId w:val="4"/>
      </w:numPr>
      <w:tabs>
        <w:tab w:val="right" w:leader="dot" w:pos="9016"/>
      </w:tabs>
      <w:spacing w:before="100" w:after="80" w:line="228" w:lineRule="auto"/>
      <w:ind w:left="360" w:right="101"/>
    </w:pPr>
    <w:rPr>
      <w:rFonts w:ascii="Arial" w:eastAsia="Calibri" w:hAnsi="Calibri" w:cs="Times New Roman"/>
      <w:b/>
      <w:noProof/>
      <w:color w:val="007C89"/>
      <w:spacing w:val="-2"/>
      <w:kern w:val="0"/>
      <w:sz w:val="22"/>
      <w:szCs w:val="22"/>
      <w14:ligatures w14:val="none"/>
    </w:rPr>
  </w:style>
  <w:style w:type="paragraph" w:customStyle="1" w:styleId="BodyCopy">
    <w:name w:val="Body Copy"/>
    <w:basedOn w:val="Normal"/>
    <w:link w:val="BodyCopyChar"/>
    <w:qFormat/>
    <w:rsid w:val="002549D2"/>
    <w:pPr>
      <w:pBdr>
        <w:top w:val="nil"/>
        <w:left w:val="nil"/>
        <w:bottom w:val="nil"/>
        <w:right w:val="nil"/>
        <w:between w:val="nil"/>
        <w:bar w:val="nil"/>
      </w:pBdr>
      <w:spacing w:before="120" w:after="120" w:line="252" w:lineRule="auto"/>
      <w:ind w:right="-188"/>
    </w:pPr>
    <w:rPr>
      <w:rFonts w:eastAsia="Calibri" w:cs="Calibri"/>
      <w:color w:val="44546A" w:themeColor="text2"/>
      <w:kern w:val="0"/>
      <w:sz w:val="22"/>
      <w:u w:color="000000"/>
      <w:bdr w:val="nil"/>
      <w:lang w:eastAsia="en-AU"/>
      <w14:ligatures w14:val="none"/>
    </w:rPr>
  </w:style>
  <w:style w:type="character" w:customStyle="1" w:styleId="BodyCopyChar">
    <w:name w:val="Body Copy Char"/>
    <w:link w:val="BodyCopy"/>
    <w:rsid w:val="002549D2"/>
    <w:rPr>
      <w:rFonts w:eastAsia="Calibri" w:cs="Calibri"/>
      <w:color w:val="44546A" w:themeColor="text2"/>
      <w:kern w:val="0"/>
      <w:sz w:val="22"/>
      <w:u w:color="000000"/>
      <w:bdr w:val="nil"/>
      <w:lang w:val="vi-VN" w:eastAsia="en-AU"/>
      <w14:ligatures w14:val="none"/>
    </w:rPr>
  </w:style>
  <w:style w:type="paragraph" w:styleId="TOCHeading">
    <w:name w:val="TOC Heading"/>
    <w:basedOn w:val="Heading1"/>
    <w:next w:val="Normal"/>
    <w:uiPriority w:val="39"/>
    <w:unhideWhenUsed/>
    <w:qFormat/>
    <w:rsid w:val="002549D2"/>
    <w:pPr>
      <w:numPr>
        <w:numId w:val="0"/>
      </w:numPr>
      <w:spacing w:before="480" w:after="0" w:line="276" w:lineRule="auto"/>
      <w:outlineLvl w:val="9"/>
    </w:pPr>
    <w:rPr>
      <w:rFonts w:asciiTheme="minorHAnsi" w:eastAsiaTheme="majorEastAsia" w:hAnsiTheme="minorHAnsi" w:cstheme="minorHAnsi"/>
      <w:bCs/>
      <w:spacing w:val="0"/>
      <w:lang w:eastAsia="ja-JP"/>
    </w:rPr>
  </w:style>
  <w:style w:type="paragraph" w:customStyle="1" w:styleId="Heading1NoNumbers">
    <w:name w:val="Heading 1 No Numbers"/>
    <w:basedOn w:val="Heading1"/>
    <w:next w:val="BodyText"/>
    <w:link w:val="Heading1NoNumbersChar"/>
    <w:uiPriority w:val="2"/>
    <w:qFormat/>
    <w:rsid w:val="002549D2"/>
    <w:pPr>
      <w:numPr>
        <w:numId w:val="0"/>
      </w:numPr>
      <w:ind w:right="-244"/>
    </w:pPr>
  </w:style>
  <w:style w:type="character" w:customStyle="1" w:styleId="Heading1NoNumbersChar">
    <w:name w:val="Heading 1 No Numbers Char"/>
    <w:basedOn w:val="Heading1Char"/>
    <w:link w:val="Heading1NoNumbers"/>
    <w:uiPriority w:val="2"/>
    <w:rsid w:val="002549D2"/>
    <w:rPr>
      <w:rFonts w:ascii="Arial" w:eastAsia="Times New Roman" w:hAnsi="Calibri" w:cs="Times New Roman"/>
      <w:b/>
      <w:color w:val="000000" w:themeColor="text1"/>
      <w:spacing w:val="2"/>
      <w:kern w:val="0"/>
      <w:sz w:val="36"/>
      <w:szCs w:val="40"/>
      <w:lang w:val="vi-VN"/>
      <w14:ligatures w14:val="none"/>
    </w:rPr>
  </w:style>
  <w:style w:type="paragraph" w:customStyle="1" w:styleId="Annexheading">
    <w:name w:val="Annex heading"/>
    <w:basedOn w:val="Normal"/>
    <w:next w:val="BodyText"/>
    <w:uiPriority w:val="99"/>
    <w:qFormat/>
    <w:rsid w:val="002549D2"/>
    <w:pPr>
      <w:spacing w:after="160" w:line="264" w:lineRule="auto"/>
    </w:pPr>
    <w:rPr>
      <w:rFonts w:eastAsia="Arial" w:cstheme="minorHAnsi"/>
      <w:b/>
      <w:color w:val="003150"/>
      <w:kern w:val="0"/>
      <w:sz w:val="36"/>
      <w:szCs w:val="36"/>
      <w14:ligatures w14:val="none"/>
    </w:rPr>
  </w:style>
  <w:style w:type="paragraph" w:customStyle="1" w:styleId="Bullet1">
    <w:name w:val="Bullet 1"/>
    <w:basedOn w:val="BodyCopy"/>
    <w:qFormat/>
    <w:rsid w:val="002549D2"/>
    <w:pPr>
      <w:numPr>
        <w:numId w:val="3"/>
      </w:numPr>
      <w:tabs>
        <w:tab w:val="num" w:pos="360"/>
      </w:tabs>
      <w:spacing w:before="60" w:after="60"/>
      <w:ind w:left="0" w:right="-187" w:firstLine="0"/>
    </w:pPr>
  </w:style>
  <w:style w:type="paragraph" w:customStyle="1" w:styleId="Bullet2">
    <w:name w:val="Bullet 2"/>
    <w:basedOn w:val="Bullet1"/>
    <w:qFormat/>
    <w:rsid w:val="002549D2"/>
    <w:pPr>
      <w:numPr>
        <w:ilvl w:val="1"/>
      </w:numPr>
      <w:tabs>
        <w:tab w:val="num" w:pos="360"/>
      </w:tabs>
    </w:pPr>
  </w:style>
  <w:style w:type="paragraph" w:customStyle="1" w:styleId="Bullet3">
    <w:name w:val="Bullet 3"/>
    <w:basedOn w:val="Bullet2"/>
    <w:qFormat/>
    <w:rsid w:val="002549D2"/>
    <w:pPr>
      <w:numPr>
        <w:ilvl w:val="2"/>
      </w:numPr>
      <w:tabs>
        <w:tab w:val="num" w:pos="360"/>
      </w:tabs>
    </w:pPr>
  </w:style>
  <w:style w:type="paragraph" w:customStyle="1" w:styleId="Heading2alternate">
    <w:name w:val="Heading 2 (alternate)"/>
    <w:basedOn w:val="Heading2"/>
    <w:next w:val="BodyCopy"/>
    <w:uiPriority w:val="9"/>
    <w:rsid w:val="002549D2"/>
    <w:pPr>
      <w:numPr>
        <w:ilvl w:val="1"/>
        <w:numId w:val="2"/>
      </w:numPr>
      <w:tabs>
        <w:tab w:val="num" w:pos="360"/>
        <w:tab w:val="left" w:pos="426"/>
      </w:tabs>
      <w:spacing w:before="120" w:after="160" w:line="280" w:lineRule="exact"/>
      <w:ind w:left="578" w:hanging="578"/>
    </w:pPr>
    <w:rPr>
      <w:bCs/>
      <w:color w:val="44546A" w:themeColor="text2"/>
      <w:spacing w:val="-3"/>
      <w:kern w:val="0"/>
      <w:sz w:val="30"/>
      <w:szCs w:val="30"/>
      <w14:ligatures w14:val="none"/>
    </w:rPr>
  </w:style>
  <w:style w:type="paragraph" w:customStyle="1" w:styleId="Heading3alternate">
    <w:name w:val="Heading 3 (alternate)"/>
    <w:basedOn w:val="Heading3"/>
    <w:uiPriority w:val="9"/>
    <w:rsid w:val="002549D2"/>
    <w:pPr>
      <w:numPr>
        <w:ilvl w:val="2"/>
        <w:numId w:val="2"/>
      </w:numPr>
      <w:tabs>
        <w:tab w:val="num" w:pos="360"/>
      </w:tabs>
      <w:spacing w:before="360" w:after="240" w:line="240" w:lineRule="atLeast"/>
      <w:ind w:firstLine="0"/>
    </w:pPr>
    <w:rPr>
      <w:rFonts w:asciiTheme="minorHAnsi" w:hAnsiTheme="minorHAnsi"/>
      <w:b/>
      <w:bCs/>
      <w:color w:val="5B9BD5" w:themeColor="accent5"/>
      <w:spacing w:val="-2"/>
      <w:kern w:val="0"/>
      <w:sz w:val="20"/>
      <w:szCs w:val="20"/>
      <w14:ligatures w14:val="none"/>
    </w:rPr>
  </w:style>
  <w:style w:type="paragraph" w:customStyle="1" w:styleId="Heading4alternate">
    <w:name w:val="Heading 4 (alternate)"/>
    <w:basedOn w:val="Heading4"/>
    <w:uiPriority w:val="9"/>
    <w:rsid w:val="002549D2"/>
    <w:pPr>
      <w:numPr>
        <w:ilvl w:val="3"/>
        <w:numId w:val="2"/>
      </w:numPr>
      <w:tabs>
        <w:tab w:val="num" w:pos="360"/>
      </w:tabs>
      <w:spacing w:before="113" w:after="57" w:line="240" w:lineRule="atLeast"/>
      <w:ind w:left="864" w:hanging="864"/>
    </w:pPr>
    <w:rPr>
      <w:rFonts w:asciiTheme="minorHAnsi" w:hAnsiTheme="minorHAnsi"/>
      <w:b/>
      <w:bCs/>
      <w:i w:val="0"/>
      <w:color w:val="000000" w:themeColor="text1"/>
      <w:kern w:val="0"/>
      <w:sz w:val="20"/>
      <w:szCs w:val="20"/>
      <w14:ligatures w14:val="none"/>
    </w:rPr>
  </w:style>
  <w:style w:type="paragraph" w:styleId="BodyText">
    <w:name w:val="Body Text"/>
    <w:basedOn w:val="Normal"/>
    <w:link w:val="BodyTextChar"/>
    <w:uiPriority w:val="99"/>
    <w:semiHidden/>
    <w:unhideWhenUsed/>
    <w:rsid w:val="002549D2"/>
    <w:pPr>
      <w:spacing w:after="120"/>
    </w:pPr>
  </w:style>
  <w:style w:type="character" w:customStyle="1" w:styleId="BodyTextChar">
    <w:name w:val="Body Text Char"/>
    <w:basedOn w:val="DefaultParagraphFont"/>
    <w:link w:val="BodyText"/>
    <w:uiPriority w:val="99"/>
    <w:semiHidden/>
    <w:rsid w:val="002549D2"/>
  </w:style>
  <w:style w:type="character" w:customStyle="1" w:styleId="Heading2Char">
    <w:name w:val="Heading 2 Char"/>
    <w:basedOn w:val="DefaultParagraphFont"/>
    <w:link w:val="Heading2"/>
    <w:uiPriority w:val="9"/>
    <w:semiHidden/>
    <w:rsid w:val="002549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549D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549D2"/>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98301E"/>
    <w:rPr>
      <w:kern w:val="0"/>
      <w:sz w:val="20"/>
      <w:szCs w:val="20"/>
      <w14:ligatures w14:val="none"/>
    </w:rPr>
  </w:style>
  <w:style w:type="character" w:customStyle="1" w:styleId="FootnoteTextChar">
    <w:name w:val="Footnote Text Char"/>
    <w:basedOn w:val="DefaultParagraphFont"/>
    <w:link w:val="FootnoteText"/>
    <w:uiPriority w:val="99"/>
    <w:semiHidden/>
    <w:rsid w:val="0098301E"/>
    <w:rPr>
      <w:kern w:val="0"/>
      <w:sz w:val="20"/>
      <w:szCs w:val="20"/>
      <w:lang w:val="vi-VN"/>
      <w14:ligatures w14:val="none"/>
    </w:rPr>
  </w:style>
  <w:style w:type="character" w:styleId="FootnoteReference">
    <w:name w:val="footnote reference"/>
    <w:basedOn w:val="DefaultParagraphFont"/>
    <w:uiPriority w:val="99"/>
    <w:semiHidden/>
    <w:unhideWhenUsed/>
    <w:rsid w:val="0098301E"/>
    <w:rPr>
      <w:vertAlign w:val="superscript"/>
    </w:rPr>
  </w:style>
  <w:style w:type="paragraph" w:styleId="ListParagraph">
    <w:name w:val="List Paragraph"/>
    <w:basedOn w:val="Normal"/>
    <w:uiPriority w:val="34"/>
    <w:qFormat/>
    <w:rsid w:val="0098301E"/>
    <w:pPr>
      <w:spacing w:after="160" w:line="259" w:lineRule="auto"/>
      <w:ind w:left="720"/>
      <w:contextualSpacing/>
    </w:pPr>
    <w:rPr>
      <w:kern w:val="0"/>
      <w:sz w:val="22"/>
      <w:szCs w:val="22"/>
      <w14:ligatures w14:val="none"/>
    </w:rPr>
  </w:style>
  <w:style w:type="table" w:styleId="TableGrid">
    <w:name w:val="Table Grid"/>
    <w:basedOn w:val="TableNormal"/>
    <w:uiPriority w:val="39"/>
    <w:rsid w:val="0098301E"/>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igitalskillsformation.org.au/wp-content/uploads/2021/05/Digital-Transformation-Skills-Strategy-010521.pdf?v=2"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industryskillsaustralia.org.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ewr.gov.au/skills-reform/jobs-and-skills-councils"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raig.robertson@ecodev.vic.gov.au" TargetMode="Externa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ilo.org/skills/pubs/WCMS_813222/lang--en/index.htm" TargetMode="External"/><Relationship Id="rId2" Type="http://schemas.openxmlformats.org/officeDocument/2006/relationships/hyperlink" Target="https://www.ilo.org/wcmsp5/groups/public/---ed_emp/documents/publication/wcms_817129.pdf" TargetMode="External"/><Relationship Id="rId1" Type="http://schemas.openxmlformats.org/officeDocument/2006/relationships/hyperlink" Target="https://www.pc.gov.au/ongoing/productivity-insights/services/productivity-insights-2021-serv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8C4E72A4FA6540893B49A4E196E2C2" ma:contentTypeVersion="16" ma:contentTypeDescription="Create a new document." ma:contentTypeScope="" ma:versionID="c709887322b21bf8f44a418471366d18">
  <xsd:schema xmlns:xsd="http://www.w3.org/2001/XMLSchema" xmlns:xs="http://www.w3.org/2001/XMLSchema" xmlns:p="http://schemas.microsoft.com/office/2006/metadata/properties" xmlns:ns2="e9d613f9-9a20-4dd2-a287-cafb67dc2cc6" xmlns:ns3="e7788abc-ce3c-49fa-9f87-70a1674bf921" targetNamespace="http://schemas.microsoft.com/office/2006/metadata/properties" ma:root="true" ma:fieldsID="2219b0297991190b1343340d95fcb9b9" ns2:_="" ns3:_="">
    <xsd:import namespace="e9d613f9-9a20-4dd2-a287-cafb67dc2cc6"/>
    <xsd:import namespace="e7788abc-ce3c-49fa-9f87-70a1674bf9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Stag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613f9-9a20-4dd2-a287-cafb67dc2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21d02d-b337-4ce5-bd1c-22d9132a6b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ge" ma:index="22" nillable="true" ma:displayName="Stage" ma:format="Dropdown" ma:internalName="Stage">
      <xsd:simpleType>
        <xsd:restriction base="dms:Choice">
          <xsd:enumeration value="Draft"/>
          <xsd:enumeration value="Sent to translation"/>
          <xsd:enumeration value="Ready for translation"/>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788abc-ce3c-49fa-9f87-70a1674bf9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e9a3ad-ed10-4064-b502-232de6376dc3}" ma:internalName="TaxCatchAll" ma:showField="CatchAllData" ma:web="e7788abc-ce3c-49fa-9f87-70a1674bf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ge xmlns="e9d613f9-9a20-4dd2-a287-cafb67dc2cc6" xsi:nil="true"/>
    <TaxCatchAll xmlns="e7788abc-ce3c-49fa-9f87-70a1674bf921" xsi:nil="true"/>
    <Comments xmlns="e9d613f9-9a20-4dd2-a287-cafb67dc2cc6" xsi:nil="true"/>
    <lcf76f155ced4ddcb4097134ff3c332f xmlns="e9d613f9-9a20-4dd2-a287-cafb67dc2c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E7C009-0C8C-4D90-8C42-B3625FBDB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613f9-9a20-4dd2-a287-cafb67dc2cc6"/>
    <ds:schemaRef ds:uri="e7788abc-ce3c-49fa-9f87-70a1674bf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A1DA20-1B02-4CED-B5A3-6D7938C423D7}">
  <ds:schemaRefs>
    <ds:schemaRef ds:uri="http://schemas.microsoft.com/sharepoint/v3/contenttype/forms"/>
  </ds:schemaRefs>
</ds:datastoreItem>
</file>

<file path=customXml/itemProps3.xml><?xml version="1.0" encoding="utf-8"?>
<ds:datastoreItem xmlns:ds="http://schemas.openxmlformats.org/officeDocument/2006/customXml" ds:itemID="{32176DA0-E545-4D3D-91D3-7040FF59E76B}">
  <ds:schemaRefs>
    <ds:schemaRef ds:uri="http://schemas.microsoft.com/office/2006/metadata/properties"/>
    <ds:schemaRef ds:uri="http://schemas.microsoft.com/office/infopath/2007/PartnerControls"/>
    <ds:schemaRef ds:uri="e9d613f9-9a20-4dd2-a287-cafb67dc2cc6"/>
    <ds:schemaRef ds:uri="e7788abc-ce3c-49fa-9f87-70a1674bf921"/>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2090</Words>
  <Characters>11915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Anh</dc:creator>
  <cp:keywords/>
  <dc:description/>
  <cp:lastModifiedBy>Thao Nguyen Gaplink Trans</cp:lastModifiedBy>
  <cp:revision>23</cp:revision>
  <dcterms:created xsi:type="dcterms:W3CDTF">2023-11-22T22:24:00Z</dcterms:created>
  <dcterms:modified xsi:type="dcterms:W3CDTF">2023-11-28T23:56:00Z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0x0101006D8C4E72A4FA6540893B49A4E196E2C2</vt:lpwstr>
  </property>
  <property fmtid="{D5CDD505-2E9C-101B-9397-08002B2CF9AE}" pid="3" name="ClassificationContentMarkingHeaderShapeIds">
    <vt:lpwstr>1,2,4,5,6,7</vt:lpwstr>
  </property>
  <property fmtid="{D5CDD505-2E9C-101B-9397-08002B2CF9AE}" pid="4" name="ClassificationContentMarkingHeaderFontProps">
    <vt:lpwstr>#eedc00,12,Calibri</vt:lpwstr>
  </property>
  <property fmtid="{D5CDD505-2E9C-101B-9397-08002B2CF9AE}" pid="5" name="ClassificationContentMarkingHeaderText">
    <vt:lpwstr>RMIT Classification: Trusted</vt:lpwstr>
  </property>
  <property fmtid="{D5CDD505-2E9C-101B-9397-08002B2CF9AE}" pid="6" name="MSIP_Label_8c3d088b-6243-4963-a2e2-8b321ab7f8fc_Enabled">
    <vt:lpwstr>true</vt:lpwstr>
  </property>
  <property fmtid="{D5CDD505-2E9C-101B-9397-08002B2CF9AE}" pid="7" name="MSIP_Label_8c3d088b-6243-4963-a2e2-8b321ab7f8fc_SetDate">
    <vt:lpwstr>2023-11-13T03:10:34Z</vt:lpwstr>
  </property>
  <property fmtid="{D5CDD505-2E9C-101B-9397-08002B2CF9AE}" pid="8" name="MSIP_Label_8c3d088b-6243-4963-a2e2-8b321ab7f8fc_Method">
    <vt:lpwstr>Standard</vt:lpwstr>
  </property>
  <property fmtid="{D5CDD505-2E9C-101B-9397-08002B2CF9AE}" pid="9" name="MSIP_Label_8c3d088b-6243-4963-a2e2-8b321ab7f8fc_Name">
    <vt:lpwstr>Trusted</vt:lpwstr>
  </property>
  <property fmtid="{D5CDD505-2E9C-101B-9397-08002B2CF9AE}" pid="10" name="MSIP_Label_8c3d088b-6243-4963-a2e2-8b321ab7f8fc_SiteId">
    <vt:lpwstr>d1323671-cdbe-4417-b4d4-bdb24b51316b</vt:lpwstr>
  </property>
  <property fmtid="{D5CDD505-2E9C-101B-9397-08002B2CF9AE}" pid="11" name="MSIP_Label_8c3d088b-6243-4963-a2e2-8b321ab7f8fc_ActionId">
    <vt:lpwstr>33223009-98d7-4e25-a992-2a8ee185b0bf</vt:lpwstr>
  </property>
  <property fmtid="{D5CDD505-2E9C-101B-9397-08002B2CF9AE}" pid="12" name="MSIP_Label_8c3d088b-6243-4963-a2e2-8b321ab7f8fc_ContentBits">
    <vt:lpwstr>1</vt:lpwstr>
  </property>
  <property fmtid="{D5CDD505-2E9C-101B-9397-08002B2CF9AE}" pid="13" name="MediaServiceImageTags">
    <vt:lpwstr/>
  </property>
  <property fmtid="{D5CDD505-2E9C-101B-9397-08002B2CF9AE}" pid="14" name="GrammarlyDocumentId">
    <vt:lpwstr>720e2401681fea56eb4aa513fadee4a0d9a21cccb380598bf8ed4c55bf4e6db3</vt:lpwstr>
  </property>
</Properties>
</file>