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175DC" w14:textId="77777777" w:rsidR="002F5DC7" w:rsidRDefault="002F5DC7" w:rsidP="00AD478E"/>
    <w:p w14:paraId="25947B8F" w14:textId="77777777" w:rsidR="004622E3" w:rsidRDefault="004622E3" w:rsidP="00AD478E"/>
    <w:p w14:paraId="708FABF1" w14:textId="77777777" w:rsidR="004622E3" w:rsidRDefault="004622E3" w:rsidP="00AD478E"/>
    <w:p w14:paraId="089091BB" w14:textId="77777777" w:rsidR="00385315" w:rsidRDefault="00B7625F" w:rsidP="00FA3EB1">
      <w:pPr>
        <w:jc w:val="center"/>
        <w:rPr>
          <w:sz w:val="48"/>
          <w:szCs w:val="48"/>
        </w:rPr>
      </w:pPr>
      <w:r w:rsidRPr="00B5748E">
        <w:rPr>
          <w:sz w:val="48"/>
          <w:szCs w:val="48"/>
        </w:rPr>
        <w:t xml:space="preserve">Future Logistics </w:t>
      </w:r>
    </w:p>
    <w:p w14:paraId="0B6A349F" w14:textId="1E644AA6" w:rsidR="00B5748E" w:rsidRDefault="00B7625F" w:rsidP="00FA3EB1">
      <w:pPr>
        <w:jc w:val="center"/>
        <w:rPr>
          <w:sz w:val="48"/>
          <w:szCs w:val="48"/>
        </w:rPr>
      </w:pPr>
      <w:r w:rsidRPr="00B5748E">
        <w:rPr>
          <w:sz w:val="48"/>
          <w:szCs w:val="48"/>
        </w:rPr>
        <w:t>and the R</w:t>
      </w:r>
      <w:r w:rsidR="006B1199" w:rsidRPr="00B5748E">
        <w:rPr>
          <w:sz w:val="48"/>
          <w:szCs w:val="48"/>
        </w:rPr>
        <w:t>eliance on</w:t>
      </w:r>
    </w:p>
    <w:p w14:paraId="24859F52" w14:textId="3CFB2FEC" w:rsidR="004622E3" w:rsidRPr="00B5748E" w:rsidRDefault="006B1199" w:rsidP="00FA3EB1">
      <w:pPr>
        <w:jc w:val="center"/>
        <w:rPr>
          <w:sz w:val="48"/>
          <w:szCs w:val="48"/>
        </w:rPr>
      </w:pPr>
      <w:r w:rsidRPr="00B5748E">
        <w:rPr>
          <w:sz w:val="48"/>
          <w:szCs w:val="48"/>
        </w:rPr>
        <w:t>Digital Skills</w:t>
      </w:r>
    </w:p>
    <w:p w14:paraId="65D88392" w14:textId="77777777" w:rsidR="004622E3" w:rsidRDefault="004622E3" w:rsidP="00AD478E"/>
    <w:p w14:paraId="2E3A3297" w14:textId="77777777" w:rsidR="004622E3" w:rsidRDefault="004622E3" w:rsidP="00AD478E"/>
    <w:p w14:paraId="47586529" w14:textId="77777777" w:rsidR="004622E3" w:rsidRDefault="004622E3" w:rsidP="00AD478E"/>
    <w:p w14:paraId="65E96363" w14:textId="77777777" w:rsidR="004622E3" w:rsidRDefault="004622E3" w:rsidP="00AD478E"/>
    <w:p w14:paraId="439D6F90" w14:textId="77777777" w:rsidR="004622E3" w:rsidRDefault="004622E3" w:rsidP="00AD478E"/>
    <w:p w14:paraId="356F273B" w14:textId="77777777" w:rsidR="004622E3" w:rsidRDefault="004622E3" w:rsidP="00AD478E"/>
    <w:p w14:paraId="435888C1" w14:textId="77777777" w:rsidR="004622E3" w:rsidRDefault="004622E3" w:rsidP="00AD478E"/>
    <w:p w14:paraId="60FFA164" w14:textId="77777777" w:rsidR="004622E3" w:rsidRDefault="004622E3" w:rsidP="00AD478E"/>
    <w:p w14:paraId="1D342E49" w14:textId="77777777" w:rsidR="004622E3" w:rsidRDefault="004622E3" w:rsidP="00AD478E"/>
    <w:p w14:paraId="3DF45A43" w14:textId="77777777" w:rsidR="004622E3" w:rsidRDefault="004622E3" w:rsidP="00AD478E"/>
    <w:p w14:paraId="08D6FC68" w14:textId="77777777" w:rsidR="004622E3" w:rsidRDefault="004622E3" w:rsidP="00AD478E"/>
    <w:p w14:paraId="5205ADED" w14:textId="77777777" w:rsidR="004622E3" w:rsidRDefault="004622E3" w:rsidP="00AD478E"/>
    <w:p w14:paraId="42440866" w14:textId="77777777" w:rsidR="0085476B" w:rsidRDefault="0085476B" w:rsidP="00AD478E"/>
    <w:p w14:paraId="59DA0F77" w14:textId="77777777" w:rsidR="0085476B" w:rsidRDefault="0085476B" w:rsidP="00AD478E"/>
    <w:p w14:paraId="420CA972" w14:textId="77777777" w:rsidR="0085476B" w:rsidRDefault="0085476B" w:rsidP="00AD478E"/>
    <w:p w14:paraId="3311C8AE" w14:textId="77777777" w:rsidR="0085476B" w:rsidRDefault="0085476B" w:rsidP="00AD478E"/>
    <w:p w14:paraId="3207597F" w14:textId="77777777" w:rsidR="0085476B" w:rsidRDefault="0085476B" w:rsidP="00AD478E"/>
    <w:p w14:paraId="5DFC86CB" w14:textId="77777777" w:rsidR="00FA3EB1" w:rsidRDefault="00FA3EB1" w:rsidP="00FA3EB1">
      <w:pPr>
        <w:spacing w:before="60" w:after="60" w:line="240" w:lineRule="auto"/>
        <w:rPr>
          <w:noProof/>
          <w:color w:val="000000" w:themeColor="text1"/>
          <w:lang w:eastAsia="en-AU"/>
        </w:rPr>
      </w:pPr>
      <w:r>
        <w:rPr>
          <w:noProof/>
          <w:color w:val="000000" w:themeColor="text1"/>
          <w:lang w:eastAsia="en-AU"/>
        </w:rPr>
        <w:t>Peter Nemtsas</w:t>
      </w:r>
    </w:p>
    <w:p w14:paraId="06AD8D91" w14:textId="233D826C" w:rsidR="00FA3EB1" w:rsidRDefault="00FA3EB1" w:rsidP="00FA3EB1">
      <w:pPr>
        <w:spacing w:before="60" w:after="60" w:line="240" w:lineRule="auto"/>
        <w:rPr>
          <w:noProof/>
          <w:color w:val="000000" w:themeColor="text1"/>
          <w:lang w:eastAsia="en-AU"/>
        </w:rPr>
      </w:pPr>
      <w:r>
        <w:rPr>
          <w:noProof/>
          <w:color w:val="000000" w:themeColor="text1"/>
          <w:lang w:eastAsia="en-AU"/>
        </w:rPr>
        <w:t>Director</w:t>
      </w:r>
    </w:p>
    <w:p w14:paraId="3BCBFD40" w14:textId="77777777" w:rsidR="00FA3EB1" w:rsidRDefault="00FA3EB1" w:rsidP="00FA3EB1">
      <w:pPr>
        <w:spacing w:before="60" w:after="60" w:line="240" w:lineRule="auto"/>
        <w:rPr>
          <w:noProof/>
          <w:color w:val="000000" w:themeColor="text1"/>
          <w:lang w:eastAsia="en-AU"/>
        </w:rPr>
      </w:pPr>
      <w:r>
        <w:rPr>
          <w:noProof/>
          <w:color w:val="000000" w:themeColor="text1"/>
          <w:lang w:eastAsia="en-AU"/>
        </w:rPr>
        <w:t>AUTOCON</w:t>
      </w:r>
    </w:p>
    <w:p w14:paraId="1831E78C" w14:textId="77777777" w:rsidR="00FA3EB1" w:rsidRDefault="00FA3EB1" w:rsidP="00FA3EB1">
      <w:pPr>
        <w:spacing w:before="60" w:after="60" w:line="240" w:lineRule="auto"/>
        <w:rPr>
          <w:noProof/>
          <w:color w:val="000000" w:themeColor="text1"/>
          <w:lang w:eastAsia="en-AU"/>
        </w:rPr>
      </w:pPr>
      <w:r>
        <w:rPr>
          <w:noProof/>
          <w:color w:val="000000" w:themeColor="text1"/>
          <w:lang w:eastAsia="en-AU"/>
        </w:rPr>
        <w:t>Suite 12,</w:t>
      </w:r>
    </w:p>
    <w:p w14:paraId="4D8C97B0" w14:textId="77777777" w:rsidR="00FA3EB1" w:rsidRDefault="00FA3EB1" w:rsidP="00FA3EB1">
      <w:pPr>
        <w:spacing w:before="60" w:after="60" w:line="240" w:lineRule="auto"/>
        <w:rPr>
          <w:noProof/>
          <w:color w:val="000000" w:themeColor="text1"/>
          <w:lang w:eastAsia="en-AU"/>
        </w:rPr>
      </w:pPr>
      <w:r>
        <w:rPr>
          <w:noProof/>
          <w:color w:val="000000" w:themeColor="text1"/>
          <w:lang w:eastAsia="en-AU"/>
        </w:rPr>
        <w:t>135 Cardigan Street, Carlton Vic 3053</w:t>
      </w:r>
    </w:p>
    <w:p w14:paraId="25A40CC3" w14:textId="77777777" w:rsidR="00FA3EB1" w:rsidRDefault="00FA3EB1" w:rsidP="00FA3EB1">
      <w:pPr>
        <w:spacing w:before="60" w:after="60" w:line="240" w:lineRule="auto"/>
        <w:rPr>
          <w:noProof/>
          <w:color w:val="000000" w:themeColor="text1"/>
          <w:lang w:eastAsia="en-AU"/>
        </w:rPr>
      </w:pPr>
      <w:r>
        <w:rPr>
          <w:noProof/>
          <w:color w:val="000000" w:themeColor="text1"/>
          <w:lang w:eastAsia="en-AU"/>
        </w:rPr>
        <w:t xml:space="preserve">Email: </w:t>
      </w:r>
      <w:hyperlink r:id="rId11" w:history="1">
        <w:r>
          <w:rPr>
            <w:rStyle w:val="Hyperlink"/>
            <w:noProof/>
            <w:color w:val="0563C1"/>
            <w:lang w:eastAsia="en-AU"/>
          </w:rPr>
          <w:t>peter@autoconaus.com</w:t>
        </w:r>
      </w:hyperlink>
    </w:p>
    <w:p w14:paraId="530A85D1" w14:textId="77777777" w:rsidR="00FA3EB1" w:rsidRDefault="00B84C9D" w:rsidP="00FA3EB1">
      <w:pPr>
        <w:spacing w:before="60" w:after="60" w:line="240" w:lineRule="auto"/>
        <w:rPr>
          <w:noProof/>
          <w:color w:val="000000" w:themeColor="text1"/>
          <w:lang w:eastAsia="en-AU"/>
        </w:rPr>
      </w:pPr>
      <w:hyperlink r:id="rId12" w:history="1">
        <w:r w:rsidR="00FA3EB1">
          <w:rPr>
            <w:rStyle w:val="Hyperlink"/>
            <w:noProof/>
            <w:color w:val="0563C1"/>
            <w:lang w:eastAsia="en-AU"/>
          </w:rPr>
          <w:t>www.autoconaus.com</w:t>
        </w:r>
      </w:hyperlink>
    </w:p>
    <w:p w14:paraId="4C258929" w14:textId="77777777" w:rsidR="004622E3" w:rsidRDefault="004622E3" w:rsidP="00AD478E">
      <w:pPr>
        <w:sectPr w:rsidR="004622E3" w:rsidSect="004C1E09">
          <w:headerReference w:type="even" r:id="rId13"/>
          <w:headerReference w:type="default" r:id="rId14"/>
          <w:footerReference w:type="default" r:id="rId15"/>
          <w:headerReference w:type="first" r:id="rId16"/>
          <w:pgSz w:w="11906" w:h="16838"/>
          <w:pgMar w:top="1440" w:right="1440" w:bottom="1440" w:left="1440" w:header="708" w:footer="708" w:gutter="0"/>
          <w:pgNumType w:start="0"/>
          <w:cols w:space="708"/>
          <w:titlePg/>
          <w:docGrid w:linePitch="360"/>
        </w:sectPr>
      </w:pPr>
    </w:p>
    <w:sdt>
      <w:sdtPr>
        <w:rPr>
          <w:rFonts w:asciiTheme="minorHAnsi" w:eastAsiaTheme="minorEastAsia" w:hAnsiTheme="minorHAnsi" w:cstheme="minorBidi"/>
          <w:b w:val="0"/>
          <w:bCs w:val="0"/>
          <w:caps w:val="0"/>
          <w:spacing w:val="0"/>
          <w:sz w:val="22"/>
          <w:szCs w:val="22"/>
          <w:lang w:val="en-GB"/>
        </w:rPr>
        <w:id w:val="1280299180"/>
        <w:docPartObj>
          <w:docPartGallery w:val="Table of Contents"/>
          <w:docPartUnique/>
        </w:docPartObj>
      </w:sdtPr>
      <w:sdtEndPr/>
      <w:sdtContent>
        <w:p w14:paraId="036B307E" w14:textId="22DA2772" w:rsidR="00B83169" w:rsidRDefault="00B83169">
          <w:pPr>
            <w:pStyle w:val="TOCHeading"/>
          </w:pPr>
          <w:r>
            <w:rPr>
              <w:lang w:val="en-GB"/>
            </w:rPr>
            <w:t>Table of Contents</w:t>
          </w:r>
        </w:p>
        <w:p w14:paraId="422FF105" w14:textId="55C89E2C" w:rsidR="00B83169" w:rsidRDefault="0088772B">
          <w:pPr>
            <w:pStyle w:val="TOC1"/>
          </w:pPr>
          <w:r>
            <w:rPr>
              <w:b/>
              <w:bCs/>
            </w:rPr>
            <w:t>Introduction</w:t>
          </w:r>
          <w:r w:rsidR="00B83169">
            <w:ptab w:relativeTo="margin" w:alignment="right" w:leader="dot"/>
          </w:r>
          <w:r w:rsidR="00B83169">
            <w:rPr>
              <w:b/>
              <w:bCs/>
              <w:lang w:val="en-GB"/>
            </w:rPr>
            <w:t>1</w:t>
          </w:r>
        </w:p>
        <w:p w14:paraId="443E1CD7" w14:textId="3BCADD66" w:rsidR="00B83169" w:rsidRDefault="006B7176" w:rsidP="008B7D80">
          <w:pPr>
            <w:pStyle w:val="TOC2"/>
          </w:pPr>
          <w:r>
            <w:t>Logistics Challenges</w:t>
          </w:r>
          <w:r w:rsidR="00B83169">
            <w:ptab w:relativeTo="margin" w:alignment="right" w:leader="dot"/>
          </w:r>
          <w:r w:rsidR="007A217C">
            <w:rPr>
              <w:lang w:val="en-GB"/>
            </w:rPr>
            <w:t>1</w:t>
          </w:r>
        </w:p>
        <w:p w14:paraId="1DE53DA6" w14:textId="2D7418DC" w:rsidR="00B83169" w:rsidRDefault="005D0AB7" w:rsidP="00234B8F">
          <w:pPr>
            <w:pStyle w:val="TOC3"/>
          </w:pPr>
          <w:r w:rsidRPr="008B7D80">
            <w:t>Future Logistics Technologies</w:t>
          </w:r>
          <w:r w:rsidR="00B83169" w:rsidRPr="008B7D80">
            <w:ptab w:relativeTo="margin" w:alignment="right" w:leader="dot"/>
          </w:r>
          <w:r w:rsidR="001E11EB">
            <w:t>2</w:t>
          </w:r>
        </w:p>
        <w:p w14:paraId="4A56A9FF" w14:textId="4A628769" w:rsidR="00654891" w:rsidRPr="008B7D80" w:rsidRDefault="00654891" w:rsidP="00654891">
          <w:pPr>
            <w:pStyle w:val="TOC3"/>
            <w:rPr>
              <w:lang w:val="en-GB"/>
            </w:rPr>
          </w:pPr>
          <w:r>
            <w:t>Digital S</w:t>
          </w:r>
          <w:r w:rsidR="00247533">
            <w:t>kills</w:t>
          </w:r>
          <w:r w:rsidRPr="008B7D80">
            <w:ptab w:relativeTo="margin" w:alignment="right" w:leader="dot"/>
          </w:r>
          <w:r w:rsidR="003D1DC1">
            <w:t>3</w:t>
          </w:r>
        </w:p>
        <w:p w14:paraId="7D413A08" w14:textId="3DBA247E" w:rsidR="00A3640F" w:rsidRPr="00234B8F" w:rsidRDefault="001032DD" w:rsidP="00234B8F">
          <w:pPr>
            <w:pStyle w:val="TOC3"/>
            <w:ind w:left="720"/>
            <w:rPr>
              <w:b w:val="0"/>
              <w:bCs w:val="0"/>
              <w:lang w:val="en-GB"/>
            </w:rPr>
          </w:pPr>
          <w:r w:rsidRPr="00234B8F">
            <w:rPr>
              <w:b w:val="0"/>
              <w:bCs w:val="0"/>
            </w:rPr>
            <w:t>Digital Skills</w:t>
          </w:r>
          <w:r w:rsidR="00234B8F">
            <w:rPr>
              <w:b w:val="0"/>
              <w:bCs w:val="0"/>
            </w:rPr>
            <w:t xml:space="preserve"> Definition</w:t>
          </w:r>
          <w:r w:rsidR="00A3640F" w:rsidRPr="00234B8F">
            <w:rPr>
              <w:b w:val="0"/>
              <w:bCs w:val="0"/>
            </w:rPr>
            <w:ptab w:relativeTo="margin" w:alignment="right" w:leader="dot"/>
          </w:r>
          <w:r w:rsidR="003B7B81">
            <w:rPr>
              <w:b w:val="0"/>
              <w:bCs w:val="0"/>
            </w:rPr>
            <w:t>3</w:t>
          </w:r>
        </w:p>
        <w:p w14:paraId="14697D87" w14:textId="67A993ED" w:rsidR="00A3640F" w:rsidRPr="00234B8F" w:rsidRDefault="00A171B9" w:rsidP="00234B8F">
          <w:pPr>
            <w:pStyle w:val="TOC3"/>
            <w:ind w:left="720"/>
            <w:rPr>
              <w:b w:val="0"/>
              <w:bCs w:val="0"/>
              <w:lang w:val="en-GB"/>
            </w:rPr>
          </w:pPr>
          <w:r>
            <w:rPr>
              <w:b w:val="0"/>
              <w:bCs w:val="0"/>
            </w:rPr>
            <w:t>Digital Skills</w:t>
          </w:r>
          <w:r w:rsidR="00A3640F" w:rsidRPr="00234B8F">
            <w:rPr>
              <w:b w:val="0"/>
              <w:bCs w:val="0"/>
            </w:rPr>
            <w:ptab w:relativeTo="margin" w:alignment="right" w:leader="dot"/>
          </w:r>
          <w:r w:rsidR="003B7B81">
            <w:rPr>
              <w:b w:val="0"/>
              <w:bCs w:val="0"/>
            </w:rPr>
            <w:t>4</w:t>
          </w:r>
        </w:p>
        <w:p w14:paraId="25400BA7" w14:textId="286C13A8" w:rsidR="00A3640F" w:rsidRPr="00234B8F" w:rsidRDefault="00FA39EE" w:rsidP="00234B8F">
          <w:pPr>
            <w:pStyle w:val="TOC3"/>
            <w:ind w:left="720"/>
            <w:rPr>
              <w:b w:val="0"/>
              <w:bCs w:val="0"/>
              <w:lang w:val="en-GB"/>
            </w:rPr>
          </w:pPr>
          <w:r>
            <w:rPr>
              <w:b w:val="0"/>
              <w:bCs w:val="0"/>
            </w:rPr>
            <w:t>Role of Education in Digital Skills Training</w:t>
          </w:r>
          <w:r w:rsidR="00A3640F" w:rsidRPr="00234B8F">
            <w:rPr>
              <w:b w:val="0"/>
              <w:bCs w:val="0"/>
            </w:rPr>
            <w:ptab w:relativeTo="margin" w:alignment="right" w:leader="dot"/>
          </w:r>
          <w:r>
            <w:rPr>
              <w:b w:val="0"/>
              <w:bCs w:val="0"/>
              <w:lang w:val="en-GB"/>
            </w:rPr>
            <w:t>4</w:t>
          </w:r>
        </w:p>
        <w:p w14:paraId="7E7ABF1A" w14:textId="05697F8D" w:rsidR="00B83169" w:rsidRDefault="00932212">
          <w:pPr>
            <w:pStyle w:val="TOC1"/>
          </w:pPr>
          <w:r>
            <w:rPr>
              <w:b/>
              <w:bCs/>
            </w:rPr>
            <w:t>Problem Solving and Monitoring Performance</w:t>
          </w:r>
          <w:r w:rsidR="00B83169">
            <w:ptab w:relativeTo="margin" w:alignment="right" w:leader="dot"/>
          </w:r>
          <w:r w:rsidR="00166A48" w:rsidRPr="00166A48">
            <w:rPr>
              <w:b/>
              <w:bCs/>
            </w:rPr>
            <w:t>5</w:t>
          </w:r>
        </w:p>
        <w:p w14:paraId="73AEDD7C" w14:textId="0F8C6572" w:rsidR="00B83169" w:rsidRDefault="00CE4243" w:rsidP="00234B8F">
          <w:pPr>
            <w:pStyle w:val="TOC3"/>
            <w:rPr>
              <w:lang w:val="en-GB"/>
            </w:rPr>
          </w:pPr>
          <w:r>
            <w:t>Sustainability</w:t>
          </w:r>
          <w:r w:rsidR="00B83169">
            <w:ptab w:relativeTo="margin" w:alignment="right" w:leader="dot"/>
          </w:r>
          <w:r w:rsidR="00C3263E">
            <w:t>7</w:t>
          </w:r>
        </w:p>
        <w:p w14:paraId="16F79518" w14:textId="68174FE2" w:rsidR="00EB37C5" w:rsidRDefault="00AB165C" w:rsidP="00EB37C5">
          <w:pPr>
            <w:pStyle w:val="TOC3"/>
            <w:rPr>
              <w:lang w:val="en-GB"/>
            </w:rPr>
          </w:pPr>
          <w:r>
            <w:t>Summary</w:t>
          </w:r>
          <w:r w:rsidR="00EB37C5">
            <w:ptab w:relativeTo="margin" w:alignment="right" w:leader="dot"/>
          </w:r>
          <w:r w:rsidR="00C3263E">
            <w:t>8</w:t>
          </w:r>
        </w:p>
        <w:p w14:paraId="07B2B080" w14:textId="4F5A3E87" w:rsidR="00EB37C5" w:rsidRDefault="00AB165C" w:rsidP="00EB37C5">
          <w:pPr>
            <w:pStyle w:val="TOC3"/>
            <w:rPr>
              <w:lang w:val="en-GB"/>
            </w:rPr>
          </w:pPr>
          <w:r>
            <w:t>Conclusion</w:t>
          </w:r>
          <w:r w:rsidR="00EB37C5">
            <w:ptab w:relativeTo="margin" w:alignment="right" w:leader="dot"/>
          </w:r>
          <w:r w:rsidR="00C3263E">
            <w:t>9</w:t>
          </w:r>
        </w:p>
        <w:p w14:paraId="67DA0B22" w14:textId="0E1969CC" w:rsidR="00EB37C5" w:rsidRPr="004B0AE6" w:rsidRDefault="00AB165C" w:rsidP="00EB37C5">
          <w:pPr>
            <w:pStyle w:val="TOC3"/>
            <w:rPr>
              <w:lang w:val="en-GB"/>
            </w:rPr>
          </w:pPr>
          <w:r w:rsidRPr="004B0AE6">
            <w:t>Bibliog</w:t>
          </w:r>
          <w:r w:rsidR="004B0AE6" w:rsidRPr="004B0AE6">
            <w:t>r</w:t>
          </w:r>
          <w:r w:rsidRPr="004B0AE6">
            <w:t>ap</w:t>
          </w:r>
          <w:r w:rsidR="004B0AE6" w:rsidRPr="004B0AE6">
            <w:t>h</w:t>
          </w:r>
          <w:r w:rsidRPr="004B0AE6">
            <w:t>y</w:t>
          </w:r>
          <w:r w:rsidR="00EB37C5" w:rsidRPr="004B0AE6">
            <w:ptab w:relativeTo="margin" w:alignment="right" w:leader="dot"/>
          </w:r>
          <w:r w:rsidR="00C3263E">
            <w:t>9</w:t>
          </w:r>
        </w:p>
        <w:p w14:paraId="42C74DBC" w14:textId="77777777" w:rsidR="00DE0151" w:rsidRPr="00DE0151" w:rsidRDefault="00DE0151" w:rsidP="00DE0151">
          <w:pPr>
            <w:rPr>
              <w:lang w:val="en-GB" w:eastAsia="en-AU"/>
            </w:rPr>
          </w:pPr>
        </w:p>
        <w:p w14:paraId="5D514097" w14:textId="5A5B17DA" w:rsidR="00B83169" w:rsidRPr="00B83169" w:rsidRDefault="00B84C9D" w:rsidP="00B83169">
          <w:pPr>
            <w:rPr>
              <w:lang w:val="en-GB" w:eastAsia="en-AU"/>
            </w:rPr>
          </w:pPr>
        </w:p>
      </w:sdtContent>
    </w:sdt>
    <w:p w14:paraId="5CB22179" w14:textId="77777777" w:rsidR="00CC394E" w:rsidRPr="000A076D" w:rsidRDefault="00CC394E" w:rsidP="00AD478E">
      <w:pPr>
        <w:rPr>
          <w:b/>
          <w:bCs/>
        </w:rPr>
      </w:pPr>
    </w:p>
    <w:p w14:paraId="77DDFF52" w14:textId="77777777" w:rsidR="004622E3" w:rsidRDefault="004622E3" w:rsidP="00AD478E"/>
    <w:p w14:paraId="75E2D3F3" w14:textId="77777777" w:rsidR="004622E3" w:rsidRDefault="004622E3" w:rsidP="00AD478E"/>
    <w:p w14:paraId="40D62E3A" w14:textId="77777777" w:rsidR="004622E3" w:rsidRDefault="004622E3" w:rsidP="00AD478E"/>
    <w:p w14:paraId="7BEA3B7B" w14:textId="77777777" w:rsidR="004622E3" w:rsidRDefault="004622E3" w:rsidP="00AD478E"/>
    <w:p w14:paraId="5CB2E73A" w14:textId="77777777" w:rsidR="004622E3" w:rsidRDefault="004622E3" w:rsidP="00AD478E"/>
    <w:p w14:paraId="5F46E65A" w14:textId="77777777" w:rsidR="004622E3" w:rsidRDefault="004622E3" w:rsidP="00AD478E"/>
    <w:p w14:paraId="1EDAB754" w14:textId="77777777" w:rsidR="004622E3" w:rsidRDefault="004622E3" w:rsidP="00AD478E"/>
    <w:p w14:paraId="739C4CF2" w14:textId="77777777" w:rsidR="004622E3" w:rsidRDefault="004622E3" w:rsidP="00AD478E"/>
    <w:p w14:paraId="2983D4FD" w14:textId="77777777" w:rsidR="004622E3" w:rsidRDefault="004622E3" w:rsidP="00AD478E"/>
    <w:p w14:paraId="1CF98947" w14:textId="77777777" w:rsidR="004622E3" w:rsidRDefault="004622E3" w:rsidP="00AD478E"/>
    <w:p w14:paraId="1E78879B" w14:textId="77777777" w:rsidR="004622E3" w:rsidRDefault="004622E3" w:rsidP="00AD478E"/>
    <w:p w14:paraId="709007B6" w14:textId="77777777" w:rsidR="004622E3" w:rsidRDefault="004622E3" w:rsidP="00AD478E"/>
    <w:p w14:paraId="47E4D0E4" w14:textId="77777777" w:rsidR="004622E3" w:rsidRDefault="004622E3" w:rsidP="00AD478E">
      <w:pPr>
        <w:sectPr w:rsidR="004622E3" w:rsidSect="00C67419">
          <w:pgSz w:w="11906" w:h="16838"/>
          <w:pgMar w:top="1440" w:right="1440" w:bottom="1440" w:left="1440" w:header="708" w:footer="708" w:gutter="0"/>
          <w:pgNumType w:start="1"/>
          <w:cols w:space="708"/>
          <w:titlePg/>
          <w:docGrid w:linePitch="360"/>
        </w:sectPr>
      </w:pPr>
    </w:p>
    <w:p w14:paraId="600C033B" w14:textId="7738A7F6" w:rsidR="004622E3" w:rsidRPr="001C295D" w:rsidRDefault="004622E3" w:rsidP="00D84A0D">
      <w:pPr>
        <w:jc w:val="center"/>
        <w:rPr>
          <w:b/>
          <w:bCs/>
        </w:rPr>
      </w:pPr>
      <w:r w:rsidRPr="001C295D">
        <w:rPr>
          <w:b/>
          <w:bCs/>
        </w:rPr>
        <w:t>Introduction</w:t>
      </w:r>
    </w:p>
    <w:p w14:paraId="4C50399A" w14:textId="28329EE1" w:rsidR="004622E3" w:rsidRDefault="004622E3" w:rsidP="00AD478E">
      <w:r>
        <w:t xml:space="preserve">The Logistics Industries in both Australia </w:t>
      </w:r>
      <w:r w:rsidR="00B13E53">
        <w:t xml:space="preserve">and Vietnam </w:t>
      </w:r>
      <w:r>
        <w:t>are expected to grow significantly in the next six years. The industry in Australia</w:t>
      </w:r>
      <w:r w:rsidR="00B13E53">
        <w:t xml:space="preserve"> is predicted to grow by some 26% </w:t>
      </w:r>
      <w:r w:rsidR="00F4154C">
        <w:t>by 2029</w:t>
      </w:r>
      <w:r w:rsidR="00B13E53">
        <w:t xml:space="preserve"> and the industry in Vietnam is predicted to grow by some 44% in the </w:t>
      </w:r>
      <w:r w:rsidR="00717166">
        <w:t>same period</w:t>
      </w:r>
      <w:r w:rsidR="00B13E53">
        <w:t>. Predictions for the logistics industry in both countries are shown in the table below</w:t>
      </w:r>
      <w:r w:rsidR="008209DD">
        <w:rPr>
          <w:rStyle w:val="FootnoteReference"/>
        </w:rPr>
        <w:footnoteReference w:id="1"/>
      </w:r>
      <w:r w:rsidR="00B13E53">
        <w:t>:</w:t>
      </w:r>
    </w:p>
    <w:tbl>
      <w:tblPr>
        <w:tblW w:w="8931" w:type="dxa"/>
        <w:tblLook w:val="04A0" w:firstRow="1" w:lastRow="0" w:firstColumn="1" w:lastColumn="0" w:noHBand="0" w:noVBand="1"/>
      </w:tblPr>
      <w:tblGrid>
        <w:gridCol w:w="3544"/>
        <w:gridCol w:w="1701"/>
        <w:gridCol w:w="1843"/>
        <w:gridCol w:w="1843"/>
      </w:tblGrid>
      <w:tr w:rsidR="00B13E53" w:rsidRPr="00B13E53" w14:paraId="6ADC94A9" w14:textId="77777777" w:rsidTr="00B13E53">
        <w:trPr>
          <w:trHeight w:val="288"/>
        </w:trPr>
        <w:tc>
          <w:tcPr>
            <w:tcW w:w="3544" w:type="dxa"/>
            <w:tcBorders>
              <w:top w:val="nil"/>
              <w:left w:val="nil"/>
              <w:bottom w:val="nil"/>
              <w:right w:val="nil"/>
            </w:tcBorders>
            <w:shd w:val="clear" w:color="auto" w:fill="auto"/>
            <w:noWrap/>
            <w:vAlign w:val="bottom"/>
            <w:hideMark/>
          </w:tcPr>
          <w:p w14:paraId="597CC316" w14:textId="77777777" w:rsidR="00B13E53" w:rsidRPr="00B13E53" w:rsidRDefault="00B13E53" w:rsidP="00AD478E">
            <w:pPr>
              <w:spacing w:after="0" w:line="240" w:lineRule="auto"/>
              <w:rPr>
                <w:rFonts w:ascii="Times New Roman" w:eastAsia="Times New Roman" w:hAnsi="Times New Roman" w:cs="Times New Roman"/>
                <w:sz w:val="24"/>
                <w:szCs w:val="24"/>
                <w:lang w:eastAsia="en-AU"/>
              </w:rPr>
            </w:pPr>
          </w:p>
        </w:tc>
        <w:tc>
          <w:tcPr>
            <w:tcW w:w="1701" w:type="dxa"/>
            <w:tcBorders>
              <w:top w:val="nil"/>
              <w:left w:val="nil"/>
              <w:bottom w:val="nil"/>
              <w:right w:val="nil"/>
            </w:tcBorders>
            <w:shd w:val="clear" w:color="auto" w:fill="auto"/>
            <w:noWrap/>
            <w:vAlign w:val="bottom"/>
            <w:hideMark/>
          </w:tcPr>
          <w:p w14:paraId="22551ABB" w14:textId="77777777" w:rsidR="00B13E53" w:rsidRPr="00B13E53" w:rsidRDefault="00B13E53" w:rsidP="00AD478E">
            <w:pPr>
              <w:spacing w:after="0" w:line="240" w:lineRule="auto"/>
              <w:rPr>
                <w:rFonts w:ascii="Times New Roman" w:eastAsia="Times New Roman" w:hAnsi="Times New Roman" w:cs="Times New Roman"/>
                <w:sz w:val="20"/>
                <w:szCs w:val="20"/>
                <w:lang w:eastAsia="en-AU"/>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F3573" w14:textId="77777777" w:rsidR="00B13E53" w:rsidRPr="00B13E53" w:rsidRDefault="00B13E53" w:rsidP="00AD478E">
            <w:pPr>
              <w:spacing w:after="0" w:line="240" w:lineRule="auto"/>
              <w:rPr>
                <w:rFonts w:ascii="Calibri" w:eastAsia="Times New Roman" w:hAnsi="Calibri" w:cs="Calibri"/>
                <w:color w:val="000000"/>
                <w:lang w:eastAsia="en-AU"/>
              </w:rPr>
            </w:pPr>
            <w:r w:rsidRPr="00B13E53">
              <w:rPr>
                <w:rFonts w:ascii="Calibri" w:eastAsia="Times New Roman" w:hAnsi="Calibri" w:cs="Calibri"/>
                <w:color w:val="000000"/>
                <w:lang w:eastAsia="en-AU"/>
              </w:rPr>
              <w:t>Australia</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34E25B7D" w14:textId="77777777" w:rsidR="00B13E53" w:rsidRPr="00B13E53" w:rsidRDefault="00B13E53" w:rsidP="00AD478E">
            <w:pPr>
              <w:spacing w:after="0" w:line="240" w:lineRule="auto"/>
              <w:rPr>
                <w:rFonts w:ascii="Calibri" w:eastAsia="Times New Roman" w:hAnsi="Calibri" w:cs="Calibri"/>
                <w:color w:val="000000"/>
                <w:lang w:eastAsia="en-AU"/>
              </w:rPr>
            </w:pPr>
            <w:r w:rsidRPr="00B13E53">
              <w:rPr>
                <w:rFonts w:ascii="Calibri" w:eastAsia="Times New Roman" w:hAnsi="Calibri" w:cs="Calibri"/>
                <w:color w:val="000000"/>
                <w:lang w:eastAsia="en-AU"/>
              </w:rPr>
              <w:t>Vietnam</w:t>
            </w:r>
          </w:p>
        </w:tc>
      </w:tr>
      <w:tr w:rsidR="00B13E53" w:rsidRPr="00B13E53" w14:paraId="6B414831" w14:textId="77777777" w:rsidTr="00B13E53">
        <w:trPr>
          <w:trHeight w:val="288"/>
        </w:trPr>
        <w:tc>
          <w:tcPr>
            <w:tcW w:w="35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017D3" w14:textId="77777777" w:rsidR="00B13E53" w:rsidRPr="00B13E53" w:rsidRDefault="00B13E53" w:rsidP="00AD478E">
            <w:pPr>
              <w:spacing w:after="0" w:line="240" w:lineRule="auto"/>
              <w:rPr>
                <w:rFonts w:ascii="Calibri" w:eastAsia="Times New Roman" w:hAnsi="Calibri" w:cs="Calibri"/>
                <w:color w:val="000000"/>
                <w:lang w:eastAsia="en-AU"/>
              </w:rPr>
            </w:pPr>
            <w:r w:rsidRPr="00B13E53">
              <w:rPr>
                <w:rFonts w:ascii="Calibri" w:eastAsia="Times New Roman" w:hAnsi="Calibri" w:cs="Calibri"/>
                <w:color w:val="000000"/>
                <w:lang w:eastAsia="en-AU"/>
              </w:rPr>
              <w:t>Expected Market Size</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54DEBA04" w14:textId="77777777" w:rsidR="00B13E53" w:rsidRPr="00B13E53" w:rsidRDefault="00B13E53" w:rsidP="00AD478E">
            <w:pPr>
              <w:spacing w:after="0" w:line="240" w:lineRule="auto"/>
              <w:rPr>
                <w:rFonts w:ascii="Calibri" w:eastAsia="Times New Roman" w:hAnsi="Calibri" w:cs="Calibri"/>
                <w:color w:val="000000"/>
                <w:lang w:eastAsia="en-AU"/>
              </w:rPr>
            </w:pPr>
            <w:r w:rsidRPr="00B13E53">
              <w:rPr>
                <w:rFonts w:ascii="Calibri" w:eastAsia="Times New Roman" w:hAnsi="Calibri" w:cs="Calibri"/>
                <w:color w:val="000000"/>
                <w:lang w:eastAsia="en-AU"/>
              </w:rPr>
              <w:t>2023</w:t>
            </w:r>
          </w:p>
        </w:tc>
        <w:tc>
          <w:tcPr>
            <w:tcW w:w="1843" w:type="dxa"/>
            <w:tcBorders>
              <w:top w:val="nil"/>
              <w:left w:val="nil"/>
              <w:bottom w:val="single" w:sz="4" w:space="0" w:color="auto"/>
              <w:right w:val="single" w:sz="4" w:space="0" w:color="auto"/>
            </w:tcBorders>
            <w:shd w:val="clear" w:color="auto" w:fill="auto"/>
            <w:noWrap/>
            <w:vAlign w:val="bottom"/>
            <w:hideMark/>
          </w:tcPr>
          <w:p w14:paraId="7F93066A" w14:textId="54F18D25" w:rsidR="00B13E53" w:rsidRPr="00B13E53" w:rsidRDefault="00B13E53" w:rsidP="00AD478E">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w:t>
            </w:r>
            <w:r w:rsidRPr="00B13E53">
              <w:rPr>
                <w:rFonts w:ascii="Calibri" w:eastAsia="Times New Roman" w:hAnsi="Calibri" w:cs="Calibri"/>
                <w:color w:val="000000"/>
                <w:lang w:eastAsia="en-AU"/>
              </w:rPr>
              <w:t>89.86 b USD</w:t>
            </w:r>
          </w:p>
        </w:tc>
        <w:tc>
          <w:tcPr>
            <w:tcW w:w="1843" w:type="dxa"/>
            <w:tcBorders>
              <w:top w:val="nil"/>
              <w:left w:val="nil"/>
              <w:bottom w:val="single" w:sz="4" w:space="0" w:color="auto"/>
              <w:right w:val="single" w:sz="4" w:space="0" w:color="auto"/>
            </w:tcBorders>
            <w:shd w:val="clear" w:color="auto" w:fill="auto"/>
            <w:noWrap/>
            <w:vAlign w:val="bottom"/>
            <w:hideMark/>
          </w:tcPr>
          <w:p w14:paraId="4669FDFA" w14:textId="65C9FEB9" w:rsidR="00B13E53" w:rsidRPr="00B13E53" w:rsidRDefault="00B13E53" w:rsidP="00AD478E">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w:t>
            </w:r>
            <w:r w:rsidRPr="00B13E53">
              <w:rPr>
                <w:rFonts w:ascii="Calibri" w:eastAsia="Times New Roman" w:hAnsi="Calibri" w:cs="Calibri"/>
                <w:color w:val="000000"/>
                <w:lang w:eastAsia="en-AU"/>
              </w:rPr>
              <w:t>45.19 b USD</w:t>
            </w:r>
          </w:p>
        </w:tc>
      </w:tr>
      <w:tr w:rsidR="00B13E53" w:rsidRPr="00B13E53" w14:paraId="06732651" w14:textId="77777777" w:rsidTr="00B13E53">
        <w:trPr>
          <w:trHeight w:val="288"/>
        </w:trPr>
        <w:tc>
          <w:tcPr>
            <w:tcW w:w="3544" w:type="dxa"/>
            <w:vMerge/>
            <w:tcBorders>
              <w:top w:val="single" w:sz="4" w:space="0" w:color="auto"/>
              <w:left w:val="single" w:sz="4" w:space="0" w:color="auto"/>
              <w:bottom w:val="single" w:sz="4" w:space="0" w:color="auto"/>
              <w:right w:val="single" w:sz="4" w:space="0" w:color="auto"/>
            </w:tcBorders>
            <w:vAlign w:val="center"/>
            <w:hideMark/>
          </w:tcPr>
          <w:p w14:paraId="427B80FA" w14:textId="77777777" w:rsidR="00B13E53" w:rsidRPr="00B13E53" w:rsidRDefault="00B13E53" w:rsidP="00AD478E">
            <w:pPr>
              <w:spacing w:after="0" w:line="240" w:lineRule="auto"/>
              <w:rPr>
                <w:rFonts w:ascii="Calibri" w:eastAsia="Times New Roman" w:hAnsi="Calibri" w:cs="Calibri"/>
                <w:color w:val="000000"/>
                <w:lang w:eastAsia="en-AU"/>
              </w:rPr>
            </w:pPr>
          </w:p>
        </w:tc>
        <w:tc>
          <w:tcPr>
            <w:tcW w:w="1701" w:type="dxa"/>
            <w:tcBorders>
              <w:top w:val="nil"/>
              <w:left w:val="nil"/>
              <w:bottom w:val="single" w:sz="4" w:space="0" w:color="auto"/>
              <w:right w:val="single" w:sz="4" w:space="0" w:color="auto"/>
            </w:tcBorders>
            <w:shd w:val="clear" w:color="auto" w:fill="auto"/>
            <w:noWrap/>
            <w:vAlign w:val="bottom"/>
            <w:hideMark/>
          </w:tcPr>
          <w:p w14:paraId="170FD65B" w14:textId="77777777" w:rsidR="00B13E53" w:rsidRPr="00B13E53" w:rsidRDefault="00B13E53" w:rsidP="00AD478E">
            <w:pPr>
              <w:spacing w:after="0" w:line="240" w:lineRule="auto"/>
              <w:rPr>
                <w:rFonts w:ascii="Calibri" w:eastAsia="Times New Roman" w:hAnsi="Calibri" w:cs="Calibri"/>
                <w:color w:val="000000"/>
                <w:lang w:eastAsia="en-AU"/>
              </w:rPr>
            </w:pPr>
            <w:r w:rsidRPr="00B13E53">
              <w:rPr>
                <w:rFonts w:ascii="Calibri" w:eastAsia="Times New Roman" w:hAnsi="Calibri" w:cs="Calibri"/>
                <w:color w:val="000000"/>
                <w:lang w:eastAsia="en-AU"/>
              </w:rPr>
              <w:t>2029</w:t>
            </w:r>
          </w:p>
        </w:tc>
        <w:tc>
          <w:tcPr>
            <w:tcW w:w="1843" w:type="dxa"/>
            <w:tcBorders>
              <w:top w:val="nil"/>
              <w:left w:val="nil"/>
              <w:bottom w:val="single" w:sz="4" w:space="0" w:color="auto"/>
              <w:right w:val="single" w:sz="4" w:space="0" w:color="auto"/>
            </w:tcBorders>
            <w:shd w:val="clear" w:color="auto" w:fill="auto"/>
            <w:noWrap/>
            <w:vAlign w:val="bottom"/>
            <w:hideMark/>
          </w:tcPr>
          <w:p w14:paraId="559F2B3D" w14:textId="51C0A014" w:rsidR="00B13E53" w:rsidRPr="00B13E53" w:rsidRDefault="00B13E53" w:rsidP="00AD478E">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w:t>
            </w:r>
            <w:r w:rsidRPr="00B13E53">
              <w:rPr>
                <w:rFonts w:ascii="Calibri" w:eastAsia="Times New Roman" w:hAnsi="Calibri" w:cs="Calibri"/>
                <w:color w:val="000000"/>
                <w:lang w:eastAsia="en-AU"/>
              </w:rPr>
              <w:t>113.94 b USD</w:t>
            </w:r>
          </w:p>
        </w:tc>
        <w:tc>
          <w:tcPr>
            <w:tcW w:w="1843" w:type="dxa"/>
            <w:tcBorders>
              <w:top w:val="nil"/>
              <w:left w:val="nil"/>
              <w:bottom w:val="single" w:sz="4" w:space="0" w:color="auto"/>
              <w:right w:val="single" w:sz="4" w:space="0" w:color="auto"/>
            </w:tcBorders>
            <w:shd w:val="clear" w:color="auto" w:fill="auto"/>
            <w:noWrap/>
            <w:vAlign w:val="bottom"/>
            <w:hideMark/>
          </w:tcPr>
          <w:p w14:paraId="564A9641" w14:textId="113DE8C9" w:rsidR="00B13E53" w:rsidRPr="00B13E53" w:rsidRDefault="00B13E53" w:rsidP="00AD478E">
            <w:pPr>
              <w:spacing w:after="0" w:line="240" w:lineRule="auto"/>
              <w:rPr>
                <w:rFonts w:ascii="Calibri" w:eastAsia="Times New Roman" w:hAnsi="Calibri" w:cs="Calibri"/>
                <w:color w:val="000000"/>
                <w:lang w:eastAsia="en-AU"/>
              </w:rPr>
            </w:pPr>
            <w:r>
              <w:rPr>
                <w:rFonts w:ascii="Calibri" w:eastAsia="Times New Roman" w:hAnsi="Calibri" w:cs="Calibri"/>
                <w:color w:val="000000"/>
                <w:lang w:eastAsia="en-AU"/>
              </w:rPr>
              <w:t>$</w:t>
            </w:r>
            <w:r w:rsidRPr="00B13E53">
              <w:rPr>
                <w:rFonts w:ascii="Calibri" w:eastAsia="Times New Roman" w:hAnsi="Calibri" w:cs="Calibri"/>
                <w:color w:val="000000"/>
                <w:lang w:eastAsia="en-AU"/>
              </w:rPr>
              <w:t>65.34 b USD</w:t>
            </w:r>
          </w:p>
        </w:tc>
      </w:tr>
      <w:tr w:rsidR="00B13E53" w:rsidRPr="00B13E53" w14:paraId="0460CF59" w14:textId="77777777" w:rsidTr="00B13E53">
        <w:trPr>
          <w:trHeight w:val="288"/>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0A9197B8" w14:textId="77777777" w:rsidR="00B13E53" w:rsidRPr="00B13E53" w:rsidRDefault="00B13E53" w:rsidP="00AD478E">
            <w:pPr>
              <w:spacing w:after="0" w:line="240" w:lineRule="auto"/>
              <w:rPr>
                <w:rFonts w:ascii="Calibri" w:eastAsia="Times New Roman" w:hAnsi="Calibri" w:cs="Calibri"/>
                <w:color w:val="000000"/>
                <w:lang w:eastAsia="en-AU"/>
              </w:rPr>
            </w:pPr>
            <w:r w:rsidRPr="00B13E53">
              <w:rPr>
                <w:rFonts w:ascii="Calibri" w:eastAsia="Times New Roman" w:hAnsi="Calibri" w:cs="Calibri"/>
                <w:color w:val="000000"/>
                <w:lang w:eastAsia="en-AU"/>
              </w:rPr>
              <w:t>Compound Annual Growth Rate</w:t>
            </w:r>
          </w:p>
        </w:tc>
        <w:tc>
          <w:tcPr>
            <w:tcW w:w="1701" w:type="dxa"/>
            <w:tcBorders>
              <w:top w:val="nil"/>
              <w:left w:val="nil"/>
              <w:bottom w:val="single" w:sz="4" w:space="0" w:color="auto"/>
              <w:right w:val="single" w:sz="4" w:space="0" w:color="auto"/>
            </w:tcBorders>
            <w:shd w:val="clear" w:color="auto" w:fill="auto"/>
            <w:noWrap/>
            <w:vAlign w:val="bottom"/>
            <w:hideMark/>
          </w:tcPr>
          <w:p w14:paraId="0E761A5B" w14:textId="77777777" w:rsidR="00B13E53" w:rsidRPr="00B13E53" w:rsidRDefault="00B13E53" w:rsidP="00AD478E">
            <w:pPr>
              <w:spacing w:after="0" w:line="240" w:lineRule="auto"/>
              <w:rPr>
                <w:rFonts w:ascii="Calibri" w:eastAsia="Times New Roman" w:hAnsi="Calibri" w:cs="Calibri"/>
                <w:color w:val="000000"/>
                <w:lang w:eastAsia="en-AU"/>
              </w:rPr>
            </w:pPr>
            <w:r w:rsidRPr="00B13E53">
              <w:rPr>
                <w:rFonts w:ascii="Calibri" w:eastAsia="Times New Roman" w:hAnsi="Calibri" w:cs="Calibri"/>
                <w:color w:val="000000"/>
                <w:lang w:eastAsia="en-AU"/>
              </w:rPr>
              <w:t>2023 - 2029</w:t>
            </w:r>
          </w:p>
        </w:tc>
        <w:tc>
          <w:tcPr>
            <w:tcW w:w="1843" w:type="dxa"/>
            <w:tcBorders>
              <w:top w:val="nil"/>
              <w:left w:val="nil"/>
              <w:bottom w:val="single" w:sz="4" w:space="0" w:color="auto"/>
              <w:right w:val="single" w:sz="4" w:space="0" w:color="auto"/>
            </w:tcBorders>
            <w:shd w:val="clear" w:color="auto" w:fill="auto"/>
            <w:noWrap/>
            <w:vAlign w:val="bottom"/>
            <w:hideMark/>
          </w:tcPr>
          <w:p w14:paraId="63DDC47D" w14:textId="77777777" w:rsidR="00B13E53" w:rsidRPr="00B13E53" w:rsidRDefault="00B13E53" w:rsidP="00AD478E">
            <w:pPr>
              <w:spacing w:after="0" w:line="240" w:lineRule="auto"/>
              <w:rPr>
                <w:rFonts w:ascii="Calibri" w:eastAsia="Times New Roman" w:hAnsi="Calibri" w:cs="Calibri"/>
                <w:color w:val="000000"/>
                <w:lang w:eastAsia="en-AU"/>
              </w:rPr>
            </w:pPr>
            <w:r w:rsidRPr="00B13E53">
              <w:rPr>
                <w:rFonts w:ascii="Calibri" w:eastAsia="Times New Roman" w:hAnsi="Calibri" w:cs="Calibri"/>
                <w:color w:val="000000"/>
                <w:lang w:eastAsia="en-AU"/>
              </w:rPr>
              <w:t>4.04%</w:t>
            </w:r>
          </w:p>
        </w:tc>
        <w:tc>
          <w:tcPr>
            <w:tcW w:w="1843" w:type="dxa"/>
            <w:tcBorders>
              <w:top w:val="nil"/>
              <w:left w:val="nil"/>
              <w:bottom w:val="single" w:sz="4" w:space="0" w:color="auto"/>
              <w:right w:val="single" w:sz="4" w:space="0" w:color="auto"/>
            </w:tcBorders>
            <w:shd w:val="clear" w:color="auto" w:fill="auto"/>
            <w:noWrap/>
            <w:vAlign w:val="bottom"/>
            <w:hideMark/>
          </w:tcPr>
          <w:p w14:paraId="4DC7C86D" w14:textId="77777777" w:rsidR="00B13E53" w:rsidRPr="00B13E53" w:rsidRDefault="00B13E53" w:rsidP="00AD478E">
            <w:pPr>
              <w:spacing w:after="0" w:line="240" w:lineRule="auto"/>
              <w:rPr>
                <w:rFonts w:ascii="Calibri" w:eastAsia="Times New Roman" w:hAnsi="Calibri" w:cs="Calibri"/>
                <w:color w:val="000000"/>
                <w:lang w:eastAsia="en-AU"/>
              </w:rPr>
            </w:pPr>
            <w:r w:rsidRPr="00B13E53">
              <w:rPr>
                <w:rFonts w:ascii="Calibri" w:eastAsia="Times New Roman" w:hAnsi="Calibri" w:cs="Calibri"/>
                <w:color w:val="000000"/>
                <w:lang w:eastAsia="en-AU"/>
              </w:rPr>
              <w:t>6.34%</w:t>
            </w:r>
          </w:p>
        </w:tc>
      </w:tr>
      <w:tr w:rsidR="00B13E53" w:rsidRPr="00B13E53" w14:paraId="5C356DCC" w14:textId="77777777" w:rsidTr="00B13E53">
        <w:trPr>
          <w:trHeight w:val="288"/>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0FF4354" w14:textId="77777777" w:rsidR="00B13E53" w:rsidRPr="00B13E53" w:rsidRDefault="00B13E53" w:rsidP="00AD478E">
            <w:pPr>
              <w:spacing w:after="0" w:line="240" w:lineRule="auto"/>
              <w:rPr>
                <w:rFonts w:ascii="Calibri" w:eastAsia="Times New Roman" w:hAnsi="Calibri" w:cs="Calibri"/>
                <w:color w:val="000000"/>
                <w:lang w:eastAsia="en-AU"/>
              </w:rPr>
            </w:pPr>
            <w:r w:rsidRPr="00B13E53">
              <w:rPr>
                <w:rFonts w:ascii="Calibri" w:eastAsia="Times New Roman" w:hAnsi="Calibri" w:cs="Calibri"/>
                <w:color w:val="000000"/>
                <w:lang w:eastAsia="en-AU"/>
              </w:rPr>
              <w:t>Total expected Growth</w:t>
            </w:r>
          </w:p>
        </w:tc>
        <w:tc>
          <w:tcPr>
            <w:tcW w:w="1701" w:type="dxa"/>
            <w:tcBorders>
              <w:top w:val="nil"/>
              <w:left w:val="nil"/>
              <w:bottom w:val="single" w:sz="4" w:space="0" w:color="auto"/>
              <w:right w:val="single" w:sz="4" w:space="0" w:color="auto"/>
            </w:tcBorders>
            <w:shd w:val="clear" w:color="auto" w:fill="auto"/>
            <w:noWrap/>
            <w:vAlign w:val="bottom"/>
            <w:hideMark/>
          </w:tcPr>
          <w:p w14:paraId="2BC6B79F" w14:textId="77777777" w:rsidR="00B13E53" w:rsidRPr="00B13E53" w:rsidRDefault="00B13E53" w:rsidP="00AD478E">
            <w:pPr>
              <w:spacing w:after="0" w:line="240" w:lineRule="auto"/>
              <w:rPr>
                <w:rFonts w:ascii="Calibri" w:eastAsia="Times New Roman" w:hAnsi="Calibri" w:cs="Calibri"/>
                <w:color w:val="000000"/>
                <w:lang w:eastAsia="en-AU"/>
              </w:rPr>
            </w:pPr>
            <w:r w:rsidRPr="00B13E53">
              <w:rPr>
                <w:rFonts w:ascii="Calibri" w:eastAsia="Times New Roman" w:hAnsi="Calibri" w:cs="Calibri"/>
                <w:color w:val="000000"/>
                <w:lang w:eastAsia="en-AU"/>
              </w:rPr>
              <w:t>2024 - 2029</w:t>
            </w:r>
          </w:p>
        </w:tc>
        <w:tc>
          <w:tcPr>
            <w:tcW w:w="1843" w:type="dxa"/>
            <w:tcBorders>
              <w:top w:val="nil"/>
              <w:left w:val="nil"/>
              <w:bottom w:val="single" w:sz="4" w:space="0" w:color="auto"/>
              <w:right w:val="single" w:sz="4" w:space="0" w:color="auto"/>
            </w:tcBorders>
            <w:shd w:val="clear" w:color="auto" w:fill="auto"/>
            <w:noWrap/>
            <w:vAlign w:val="bottom"/>
            <w:hideMark/>
          </w:tcPr>
          <w:p w14:paraId="017F1AE5" w14:textId="77777777" w:rsidR="00B13E53" w:rsidRPr="00B13E53" w:rsidRDefault="00B13E53" w:rsidP="00AD478E">
            <w:pPr>
              <w:spacing w:after="0" w:line="240" w:lineRule="auto"/>
              <w:rPr>
                <w:rFonts w:ascii="Calibri" w:eastAsia="Times New Roman" w:hAnsi="Calibri" w:cs="Calibri"/>
                <w:color w:val="000000"/>
                <w:lang w:eastAsia="en-AU"/>
              </w:rPr>
            </w:pPr>
            <w:r w:rsidRPr="00B13E53">
              <w:rPr>
                <w:rFonts w:ascii="Calibri" w:eastAsia="Times New Roman" w:hAnsi="Calibri" w:cs="Calibri"/>
                <w:color w:val="000000"/>
                <w:lang w:eastAsia="en-AU"/>
              </w:rPr>
              <w:t>44.60%</w:t>
            </w:r>
          </w:p>
        </w:tc>
        <w:tc>
          <w:tcPr>
            <w:tcW w:w="1843" w:type="dxa"/>
            <w:tcBorders>
              <w:top w:val="nil"/>
              <w:left w:val="nil"/>
              <w:bottom w:val="single" w:sz="4" w:space="0" w:color="auto"/>
              <w:right w:val="single" w:sz="4" w:space="0" w:color="auto"/>
            </w:tcBorders>
            <w:shd w:val="clear" w:color="auto" w:fill="auto"/>
            <w:noWrap/>
            <w:vAlign w:val="bottom"/>
            <w:hideMark/>
          </w:tcPr>
          <w:p w14:paraId="0437654A" w14:textId="77777777" w:rsidR="00B13E53" w:rsidRPr="00B13E53" w:rsidRDefault="00B13E53" w:rsidP="00AD478E">
            <w:pPr>
              <w:spacing w:after="0" w:line="240" w:lineRule="auto"/>
              <w:rPr>
                <w:rFonts w:ascii="Calibri" w:eastAsia="Times New Roman" w:hAnsi="Calibri" w:cs="Calibri"/>
                <w:color w:val="000000"/>
                <w:lang w:eastAsia="en-AU"/>
              </w:rPr>
            </w:pPr>
            <w:r w:rsidRPr="00B13E53">
              <w:rPr>
                <w:rFonts w:ascii="Calibri" w:eastAsia="Times New Roman" w:hAnsi="Calibri" w:cs="Calibri"/>
                <w:color w:val="000000"/>
                <w:lang w:eastAsia="en-AU"/>
              </w:rPr>
              <w:t>26.80%</w:t>
            </w:r>
          </w:p>
        </w:tc>
      </w:tr>
      <w:tr w:rsidR="00B13E53" w:rsidRPr="00B13E53" w14:paraId="57C059DA" w14:textId="77777777" w:rsidTr="00B13E53">
        <w:trPr>
          <w:trHeight w:val="288"/>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08C20D01" w14:textId="77777777" w:rsidR="00B13E53" w:rsidRPr="00B13E53" w:rsidRDefault="00B13E53" w:rsidP="00AD478E">
            <w:pPr>
              <w:spacing w:after="0" w:line="240" w:lineRule="auto"/>
              <w:rPr>
                <w:rFonts w:ascii="Calibri" w:eastAsia="Times New Roman" w:hAnsi="Calibri" w:cs="Calibri"/>
                <w:color w:val="000000"/>
                <w:lang w:eastAsia="en-AU"/>
              </w:rPr>
            </w:pPr>
            <w:r w:rsidRPr="00B13E53">
              <w:rPr>
                <w:rFonts w:ascii="Calibri" w:eastAsia="Times New Roman" w:hAnsi="Calibri" w:cs="Calibri"/>
                <w:color w:val="000000"/>
                <w:lang w:eastAsia="en-AU"/>
              </w:rPr>
              <w:t>Logistics as percentage of GDP</w:t>
            </w:r>
          </w:p>
        </w:tc>
        <w:tc>
          <w:tcPr>
            <w:tcW w:w="1701" w:type="dxa"/>
            <w:tcBorders>
              <w:top w:val="nil"/>
              <w:left w:val="nil"/>
              <w:bottom w:val="single" w:sz="4" w:space="0" w:color="auto"/>
              <w:right w:val="single" w:sz="4" w:space="0" w:color="auto"/>
            </w:tcBorders>
            <w:shd w:val="clear" w:color="auto" w:fill="auto"/>
            <w:noWrap/>
            <w:vAlign w:val="bottom"/>
            <w:hideMark/>
          </w:tcPr>
          <w:p w14:paraId="17798415" w14:textId="77777777" w:rsidR="00B13E53" w:rsidRPr="00B13E53" w:rsidRDefault="00B13E53" w:rsidP="00AD478E">
            <w:pPr>
              <w:spacing w:after="0" w:line="240" w:lineRule="auto"/>
              <w:rPr>
                <w:rFonts w:ascii="Calibri" w:eastAsia="Times New Roman" w:hAnsi="Calibri" w:cs="Calibri"/>
                <w:color w:val="000000"/>
                <w:lang w:eastAsia="en-AU"/>
              </w:rPr>
            </w:pPr>
            <w:r w:rsidRPr="00B13E53">
              <w:rPr>
                <w:rFonts w:ascii="Calibri" w:eastAsia="Times New Roman" w:hAnsi="Calibri" w:cs="Calibri"/>
                <w:color w:val="000000"/>
                <w:lang w:eastAsia="en-AU"/>
              </w:rPr>
              <w:t>2023</w:t>
            </w:r>
          </w:p>
        </w:tc>
        <w:tc>
          <w:tcPr>
            <w:tcW w:w="1843" w:type="dxa"/>
            <w:tcBorders>
              <w:top w:val="nil"/>
              <w:left w:val="nil"/>
              <w:bottom w:val="single" w:sz="4" w:space="0" w:color="auto"/>
              <w:right w:val="single" w:sz="4" w:space="0" w:color="auto"/>
            </w:tcBorders>
            <w:shd w:val="clear" w:color="auto" w:fill="auto"/>
            <w:noWrap/>
            <w:vAlign w:val="bottom"/>
            <w:hideMark/>
          </w:tcPr>
          <w:p w14:paraId="2BCCCD42" w14:textId="77777777" w:rsidR="00B13E53" w:rsidRPr="00B13E53" w:rsidRDefault="00B13E53" w:rsidP="00AD478E">
            <w:pPr>
              <w:spacing w:after="0" w:line="240" w:lineRule="auto"/>
              <w:rPr>
                <w:rFonts w:ascii="Calibri" w:eastAsia="Times New Roman" w:hAnsi="Calibri" w:cs="Calibri"/>
                <w:color w:val="000000"/>
                <w:lang w:eastAsia="en-AU"/>
              </w:rPr>
            </w:pPr>
            <w:r w:rsidRPr="00B13E53">
              <w:rPr>
                <w:rFonts w:ascii="Calibri" w:eastAsia="Times New Roman" w:hAnsi="Calibri" w:cs="Calibri"/>
                <w:color w:val="000000"/>
                <w:lang w:eastAsia="en-AU"/>
              </w:rPr>
              <w:t>8.60%</w:t>
            </w:r>
          </w:p>
        </w:tc>
        <w:tc>
          <w:tcPr>
            <w:tcW w:w="1843" w:type="dxa"/>
            <w:tcBorders>
              <w:top w:val="nil"/>
              <w:left w:val="nil"/>
              <w:bottom w:val="single" w:sz="4" w:space="0" w:color="auto"/>
              <w:right w:val="single" w:sz="4" w:space="0" w:color="auto"/>
            </w:tcBorders>
            <w:shd w:val="clear" w:color="auto" w:fill="auto"/>
            <w:noWrap/>
            <w:vAlign w:val="bottom"/>
            <w:hideMark/>
          </w:tcPr>
          <w:p w14:paraId="6AEB1638" w14:textId="77777777" w:rsidR="00B13E53" w:rsidRPr="00B13E53" w:rsidRDefault="00B13E53" w:rsidP="00E440E0">
            <w:pPr>
              <w:keepNext/>
              <w:spacing w:after="0" w:line="240" w:lineRule="auto"/>
              <w:rPr>
                <w:rFonts w:ascii="Calibri" w:eastAsia="Times New Roman" w:hAnsi="Calibri" w:cs="Calibri"/>
                <w:color w:val="000000"/>
                <w:lang w:eastAsia="en-AU"/>
              </w:rPr>
            </w:pPr>
            <w:r w:rsidRPr="00B13E53">
              <w:rPr>
                <w:rFonts w:ascii="Calibri" w:eastAsia="Times New Roman" w:hAnsi="Calibri" w:cs="Calibri"/>
                <w:color w:val="000000"/>
                <w:lang w:eastAsia="en-AU"/>
              </w:rPr>
              <w:t>4.65%</w:t>
            </w:r>
          </w:p>
        </w:tc>
      </w:tr>
    </w:tbl>
    <w:p w14:paraId="0BC8F65E" w14:textId="5272A607" w:rsidR="00B13E53" w:rsidRDefault="00E440E0" w:rsidP="008209DD">
      <w:pPr>
        <w:pStyle w:val="Caption"/>
      </w:pPr>
      <w:r>
        <w:t xml:space="preserve">Table </w:t>
      </w:r>
      <w:fldSimple w:instr=" SEQ Table \* ARABIC ">
        <w:r w:rsidR="00003011">
          <w:rPr>
            <w:noProof/>
          </w:rPr>
          <w:t>1</w:t>
        </w:r>
      </w:fldSimple>
      <w:r>
        <w:t xml:space="preserve"> </w:t>
      </w:r>
      <w:r w:rsidR="00896988">
        <w:t>Logistics</w:t>
      </w:r>
      <w:r>
        <w:t xml:space="preserve"> Growth</w:t>
      </w:r>
    </w:p>
    <w:p w14:paraId="1BC6A10D" w14:textId="27F7B2D8" w:rsidR="009C1124" w:rsidRPr="009C1124" w:rsidRDefault="00156C77" w:rsidP="009C1124">
      <w:r>
        <w:t>Th</w:t>
      </w:r>
      <w:r w:rsidR="00582616">
        <w:t xml:space="preserve">ere are many challenges facing the logistics industry in </w:t>
      </w:r>
      <w:r>
        <w:t xml:space="preserve">the </w:t>
      </w:r>
      <w:r w:rsidR="009D1C0F">
        <w:t xml:space="preserve">near future and these need to be addressed to meet the expected market increases. </w:t>
      </w:r>
      <w:r w:rsidR="00297BBD">
        <w:t xml:space="preserve">These challenges include </w:t>
      </w:r>
      <w:r w:rsidR="003F757B">
        <w:t>population growth</w:t>
      </w:r>
      <w:r w:rsidR="00125D0F">
        <w:t xml:space="preserve">, </w:t>
      </w:r>
      <w:r w:rsidR="00F92DF5">
        <w:t xml:space="preserve">an ageing workforce, workforce retention, </w:t>
      </w:r>
      <w:r w:rsidR="00596FF8">
        <w:t xml:space="preserve">staff and skills </w:t>
      </w:r>
      <w:r w:rsidR="003F757B">
        <w:t>shortages</w:t>
      </w:r>
      <w:r w:rsidR="00596FF8">
        <w:t xml:space="preserve"> and the changing customer needs and wants</w:t>
      </w:r>
      <w:r>
        <w:t>.</w:t>
      </w:r>
    </w:p>
    <w:p w14:paraId="4922FC5C" w14:textId="289B91F3" w:rsidR="002B0233" w:rsidRPr="002B0233" w:rsidRDefault="00FB7E23" w:rsidP="00AD478E">
      <w:pPr>
        <w:rPr>
          <w:b/>
          <w:bCs/>
        </w:rPr>
      </w:pPr>
      <w:r>
        <w:rPr>
          <w:b/>
          <w:bCs/>
        </w:rPr>
        <w:t>Logistics</w:t>
      </w:r>
      <w:r w:rsidR="00983317">
        <w:rPr>
          <w:b/>
          <w:bCs/>
        </w:rPr>
        <w:t xml:space="preserve"> </w:t>
      </w:r>
      <w:r w:rsidR="002B0233" w:rsidRPr="002B0233">
        <w:rPr>
          <w:b/>
          <w:bCs/>
        </w:rPr>
        <w:t>Challenges</w:t>
      </w:r>
    </w:p>
    <w:p w14:paraId="4F96DA53" w14:textId="33A8FA34" w:rsidR="00CF7B22" w:rsidRDefault="00CF7B22" w:rsidP="00AD478E">
      <w:r>
        <w:t xml:space="preserve">Population growth. </w:t>
      </w:r>
      <w:r w:rsidR="00572BB8">
        <w:t>Australia’s</w:t>
      </w:r>
      <w:r w:rsidR="00FB0A2D">
        <w:t xml:space="preserve"> population </w:t>
      </w:r>
      <w:r w:rsidR="009D67F8">
        <w:t xml:space="preserve">is expected to grow from 26.47 million people in 2023 to an expected </w:t>
      </w:r>
      <w:r w:rsidR="00AB43DC">
        <w:t xml:space="preserve">30.26 million people in 2029, an increase of </w:t>
      </w:r>
      <w:r w:rsidR="004D650B">
        <w:t>14.3%</w:t>
      </w:r>
      <w:r w:rsidR="003A55E1">
        <w:t xml:space="preserve">. </w:t>
      </w:r>
      <w:r w:rsidR="00926B62">
        <w:t>At</w:t>
      </w:r>
      <w:r w:rsidR="003A55E1">
        <w:t xml:space="preserve"> the same time, Vietnam</w:t>
      </w:r>
      <w:r w:rsidR="00572BB8">
        <w:t>’</w:t>
      </w:r>
      <w:r w:rsidR="003A55E1">
        <w:t xml:space="preserve">s population is expected to increase from </w:t>
      </w:r>
      <w:r w:rsidR="00CD7EA3">
        <w:t xml:space="preserve">98.85 </w:t>
      </w:r>
      <w:r w:rsidR="00572BB8">
        <w:t>million</w:t>
      </w:r>
      <w:r w:rsidR="00CD7EA3">
        <w:t xml:space="preserve"> people to 102 million, an increase of </w:t>
      </w:r>
      <w:r w:rsidR="00F852EA">
        <w:t>3.</w:t>
      </w:r>
      <w:r w:rsidR="00572BB8">
        <w:t xml:space="preserve">2%. </w:t>
      </w:r>
      <w:r w:rsidR="00745320">
        <w:t xml:space="preserve">As can be seen from </w:t>
      </w:r>
      <w:r w:rsidR="007B71F0">
        <w:t xml:space="preserve">the </w:t>
      </w:r>
      <w:r w:rsidR="005216EC">
        <w:t>Table 1 above, the growth in logistics is significantly outstripping the population increase</w:t>
      </w:r>
      <w:r w:rsidR="007B71F0">
        <w:t>s</w:t>
      </w:r>
      <w:r w:rsidR="005216EC">
        <w:t xml:space="preserve"> in both countries.</w:t>
      </w:r>
    </w:p>
    <w:p w14:paraId="6046A765" w14:textId="72747F43" w:rsidR="00F4718D" w:rsidRPr="00F4718D" w:rsidRDefault="003A0FFF" w:rsidP="00AD478E">
      <w:pPr>
        <w:rPr>
          <w:rFonts w:cstheme="minorHAnsi"/>
        </w:rPr>
      </w:pPr>
      <w:r>
        <w:t>Ageing workforce</w:t>
      </w:r>
      <w:r w:rsidR="00E26145">
        <w:t xml:space="preserve">. </w:t>
      </w:r>
      <w:r w:rsidR="00F4718D" w:rsidRPr="00F4718D">
        <w:rPr>
          <w:rFonts w:cstheme="minorHAnsi"/>
          <w:color w:val="040C28"/>
        </w:rPr>
        <w:t>Over the past two decades, the share of workers 55 and older has almost doubled, increasing from 13% in 2000 to 23% in 202</w:t>
      </w:r>
      <w:r w:rsidR="00F4718D" w:rsidRPr="00F4718D">
        <w:rPr>
          <w:rFonts w:cstheme="minorHAnsi"/>
          <w:color w:val="474747"/>
          <w:shd w:val="clear" w:color="auto" w:fill="FFFFFF"/>
        </w:rPr>
        <w:t xml:space="preserve">1. The </w:t>
      </w:r>
      <w:r w:rsidR="00CD533F">
        <w:rPr>
          <w:rFonts w:cstheme="minorHAnsi"/>
          <w:color w:val="474747"/>
          <w:shd w:val="clear" w:color="auto" w:fill="FFFFFF"/>
        </w:rPr>
        <w:t xml:space="preserve">Australian </w:t>
      </w:r>
      <w:r w:rsidR="00F4718D" w:rsidRPr="00F4718D">
        <w:rPr>
          <w:rFonts w:cstheme="minorHAnsi"/>
          <w:color w:val="474747"/>
          <w:shd w:val="clear" w:color="auto" w:fill="FFFFFF"/>
        </w:rPr>
        <w:t xml:space="preserve">Bureau </w:t>
      </w:r>
      <w:r w:rsidR="000668A1">
        <w:rPr>
          <w:rFonts w:cstheme="minorHAnsi"/>
          <w:color w:val="474747"/>
          <w:shd w:val="clear" w:color="auto" w:fill="FFFFFF"/>
        </w:rPr>
        <w:t>of</w:t>
      </w:r>
      <w:r w:rsidR="00CD533F">
        <w:rPr>
          <w:rFonts w:cstheme="minorHAnsi"/>
          <w:color w:val="474747"/>
          <w:shd w:val="clear" w:color="auto" w:fill="FFFFFF"/>
        </w:rPr>
        <w:t xml:space="preserve"> </w:t>
      </w:r>
      <w:r w:rsidR="00F4718D" w:rsidRPr="00F4718D">
        <w:rPr>
          <w:rFonts w:cstheme="minorHAnsi"/>
          <w:color w:val="474747"/>
          <w:shd w:val="clear" w:color="auto" w:fill="FFFFFF"/>
        </w:rPr>
        <w:t>Statistics projects this growth will continue and, by 2031, fully one quarter of the labo</w:t>
      </w:r>
      <w:r w:rsidR="00F4718D">
        <w:rPr>
          <w:rFonts w:cstheme="minorHAnsi"/>
          <w:color w:val="474747"/>
          <w:shd w:val="clear" w:color="auto" w:fill="FFFFFF"/>
        </w:rPr>
        <w:t>u</w:t>
      </w:r>
      <w:r w:rsidR="00F4718D" w:rsidRPr="00F4718D">
        <w:rPr>
          <w:rFonts w:cstheme="minorHAnsi"/>
          <w:color w:val="474747"/>
          <w:shd w:val="clear" w:color="auto" w:fill="FFFFFF"/>
        </w:rPr>
        <w:t>r force will be 55 years or older.</w:t>
      </w:r>
      <w:r w:rsidR="00D92BA5">
        <w:rPr>
          <w:rStyle w:val="FootnoteReference"/>
          <w:rFonts w:cstheme="minorHAnsi"/>
          <w:color w:val="474747"/>
          <w:shd w:val="clear" w:color="auto" w:fill="FFFFFF"/>
        </w:rPr>
        <w:footnoteReference w:id="2"/>
      </w:r>
    </w:p>
    <w:p w14:paraId="7912490D" w14:textId="740478A3" w:rsidR="0089017C" w:rsidRDefault="0089017C" w:rsidP="002E343B">
      <w:pPr>
        <w:spacing w:after="120"/>
      </w:pPr>
      <w:r>
        <w:t>Workforce retention</w:t>
      </w:r>
      <w:r w:rsidR="00FB6AD5">
        <w:t>.</w:t>
      </w:r>
      <w:r>
        <w:t xml:space="preserve"> </w:t>
      </w:r>
      <w:r w:rsidR="00FB6AD5">
        <w:t xml:space="preserve">Workforce retention is </w:t>
      </w:r>
      <w:r>
        <w:t>reported as a challenge, particularly for manual intensive roles that are usually undertaken by a younger workforce who are embracing casual arrangements and not seeing opportunities for career development in the sector.</w:t>
      </w:r>
      <w:r w:rsidR="00AA6145">
        <w:t xml:space="preserve"> Thi</w:t>
      </w:r>
      <w:r w:rsidR="00693CBF">
        <w:t>s</w:t>
      </w:r>
      <w:r w:rsidR="00AA6145">
        <w:t xml:space="preserve"> is having a significant impact on logistics resources</w:t>
      </w:r>
      <w:r w:rsidR="00693CBF">
        <w:t xml:space="preserve"> and productivity</w:t>
      </w:r>
      <w:r w:rsidR="00E80722">
        <w:t xml:space="preserve"> </w:t>
      </w:r>
      <w:r w:rsidR="009A0904">
        <w:t>through</w:t>
      </w:r>
      <w:r w:rsidR="00E80722">
        <w:t xml:space="preserve"> the need to </w:t>
      </w:r>
      <w:r w:rsidR="00AA6145">
        <w:t>continually induct and train new staff</w:t>
      </w:r>
      <w:r w:rsidR="009F6E42">
        <w:t>.</w:t>
      </w:r>
      <w:r w:rsidR="00693CBF">
        <w:t xml:space="preserve"> </w:t>
      </w:r>
    </w:p>
    <w:p w14:paraId="1494BA16" w14:textId="06D3E2A9" w:rsidR="000D104B" w:rsidRPr="000D104B" w:rsidRDefault="00972632" w:rsidP="00044B29">
      <w:pPr>
        <w:shd w:val="clear" w:color="auto" w:fill="FFFFFF"/>
        <w:spacing w:before="120" w:after="120" w:line="240" w:lineRule="auto"/>
        <w:rPr>
          <w:rFonts w:eastAsia="Times New Roman" w:cstheme="minorHAnsi"/>
          <w:color w:val="212529"/>
          <w:lang w:eastAsia="en-AU"/>
        </w:rPr>
      </w:pPr>
      <w:r>
        <w:t>Staff a</w:t>
      </w:r>
      <w:r w:rsidR="00137E59">
        <w:t xml:space="preserve">nd </w:t>
      </w:r>
      <w:r w:rsidR="003A0FFF">
        <w:t>Skills shortage</w:t>
      </w:r>
      <w:r w:rsidR="00137E59">
        <w:t>s</w:t>
      </w:r>
      <w:r w:rsidR="00AC5F14">
        <w:t xml:space="preserve">. </w:t>
      </w:r>
      <w:r w:rsidR="00EA6B5F" w:rsidRPr="000D104B">
        <w:rPr>
          <w:rFonts w:eastAsia="Times New Roman" w:cstheme="minorHAnsi"/>
          <w:color w:val="212529"/>
          <w:lang w:eastAsia="en-AU"/>
        </w:rPr>
        <w:t>Staffing shortages were one of the three top challenges</w:t>
      </w:r>
      <w:r w:rsidR="00E45948">
        <w:rPr>
          <w:rFonts w:eastAsia="Times New Roman" w:cstheme="minorHAnsi"/>
          <w:color w:val="212529"/>
          <w:lang w:eastAsia="en-AU"/>
        </w:rPr>
        <w:t xml:space="preserve"> for businesses</w:t>
      </w:r>
      <w:r w:rsidR="00EA6B5F">
        <w:rPr>
          <w:rFonts w:eastAsia="Times New Roman" w:cstheme="minorHAnsi"/>
          <w:color w:val="212529"/>
          <w:lang w:eastAsia="en-AU"/>
        </w:rPr>
        <w:t>;</w:t>
      </w:r>
      <w:r w:rsidR="00EA6B5F" w:rsidRPr="000D104B">
        <w:rPr>
          <w:rFonts w:eastAsia="Times New Roman" w:cstheme="minorHAnsi"/>
          <w:color w:val="212529"/>
          <w:lang w:eastAsia="en-AU"/>
        </w:rPr>
        <w:t xml:space="preserve"> the others being inflation and supply chain disruptions.</w:t>
      </w:r>
      <w:r w:rsidR="008D7085">
        <w:rPr>
          <w:rFonts w:eastAsia="Times New Roman" w:cstheme="minorHAnsi"/>
          <w:color w:val="212529"/>
          <w:lang w:eastAsia="en-AU"/>
        </w:rPr>
        <w:t xml:space="preserve"> </w:t>
      </w:r>
      <w:r w:rsidR="00241615">
        <w:rPr>
          <w:rFonts w:eastAsia="Times New Roman" w:cstheme="minorHAnsi"/>
          <w:color w:val="212529"/>
          <w:lang w:eastAsia="en-AU"/>
        </w:rPr>
        <w:t xml:space="preserve">According to the </w:t>
      </w:r>
      <w:r w:rsidR="00160F53">
        <w:rPr>
          <w:rFonts w:eastAsia="Times New Roman" w:cstheme="minorHAnsi"/>
          <w:color w:val="212529"/>
          <w:lang w:eastAsia="en-AU"/>
        </w:rPr>
        <w:t xml:space="preserve">Australian CEO Survey undertaken by the </w:t>
      </w:r>
      <w:r>
        <w:rPr>
          <w:rFonts w:eastAsia="Times New Roman" w:cstheme="minorHAnsi"/>
          <w:color w:val="212529"/>
          <w:lang w:eastAsia="en-AU"/>
        </w:rPr>
        <w:t>Australian</w:t>
      </w:r>
      <w:r w:rsidR="00241615">
        <w:rPr>
          <w:rFonts w:eastAsia="Times New Roman" w:cstheme="minorHAnsi"/>
          <w:color w:val="212529"/>
          <w:lang w:eastAsia="en-AU"/>
        </w:rPr>
        <w:t xml:space="preserve"> </w:t>
      </w:r>
      <w:r>
        <w:rPr>
          <w:rFonts w:eastAsia="Times New Roman" w:cstheme="minorHAnsi"/>
          <w:color w:val="212529"/>
          <w:lang w:eastAsia="en-AU"/>
        </w:rPr>
        <w:t>Industry</w:t>
      </w:r>
      <w:r w:rsidR="00241615">
        <w:rPr>
          <w:rFonts w:eastAsia="Times New Roman" w:cstheme="minorHAnsi"/>
          <w:color w:val="212529"/>
          <w:lang w:eastAsia="en-AU"/>
        </w:rPr>
        <w:t xml:space="preserve"> </w:t>
      </w:r>
      <w:r>
        <w:rPr>
          <w:rFonts w:eastAsia="Times New Roman" w:cstheme="minorHAnsi"/>
          <w:color w:val="212529"/>
          <w:lang w:eastAsia="en-AU"/>
        </w:rPr>
        <w:t>Group</w:t>
      </w:r>
      <w:r w:rsidR="00B61766">
        <w:rPr>
          <w:rFonts w:eastAsia="Times New Roman" w:cstheme="minorHAnsi"/>
          <w:color w:val="212529"/>
          <w:lang w:eastAsia="en-AU"/>
        </w:rPr>
        <w:t xml:space="preserve"> in 2023</w:t>
      </w:r>
      <w:r w:rsidR="00241615">
        <w:rPr>
          <w:rFonts w:eastAsia="Times New Roman" w:cstheme="minorHAnsi"/>
          <w:color w:val="212529"/>
          <w:lang w:eastAsia="en-AU"/>
        </w:rPr>
        <w:t xml:space="preserve">, </w:t>
      </w:r>
      <w:r w:rsidR="00B61766">
        <w:rPr>
          <w:rFonts w:eastAsia="Times New Roman" w:cstheme="minorHAnsi"/>
          <w:color w:val="212529"/>
          <w:lang w:eastAsia="en-AU"/>
        </w:rPr>
        <w:t>s</w:t>
      </w:r>
      <w:r w:rsidR="000D104B" w:rsidRPr="000D104B">
        <w:rPr>
          <w:rFonts w:eastAsia="Times New Roman" w:cstheme="minorHAnsi"/>
          <w:color w:val="212529"/>
          <w:lang w:eastAsia="en-AU"/>
        </w:rPr>
        <w:t>taff shortages are bad, and are getting worse</w:t>
      </w:r>
      <w:r w:rsidR="00BA43A4">
        <w:rPr>
          <w:rFonts w:eastAsia="Times New Roman" w:cstheme="minorHAnsi"/>
          <w:color w:val="212529"/>
          <w:lang w:eastAsia="en-AU"/>
        </w:rPr>
        <w:t>, finding that</w:t>
      </w:r>
      <w:r w:rsidR="005B36C6">
        <w:rPr>
          <w:rFonts w:eastAsia="Times New Roman" w:cstheme="minorHAnsi"/>
          <w:color w:val="212529"/>
          <w:lang w:eastAsia="en-AU"/>
        </w:rPr>
        <w:t>:</w:t>
      </w:r>
    </w:p>
    <w:p w14:paraId="28B3AC38" w14:textId="4D989ECA" w:rsidR="000D104B" w:rsidRPr="000D104B" w:rsidRDefault="000D104B" w:rsidP="006C1EF5">
      <w:pPr>
        <w:numPr>
          <w:ilvl w:val="0"/>
          <w:numId w:val="4"/>
        </w:numPr>
        <w:shd w:val="clear" w:color="auto" w:fill="FFFFFF"/>
        <w:spacing w:before="120" w:after="120" w:line="240" w:lineRule="auto"/>
        <w:ind w:left="714" w:hanging="357"/>
        <w:rPr>
          <w:rFonts w:eastAsia="Times New Roman" w:cstheme="minorHAnsi"/>
          <w:color w:val="212529"/>
          <w:lang w:eastAsia="en-AU"/>
        </w:rPr>
      </w:pPr>
      <w:r w:rsidRPr="000D104B">
        <w:rPr>
          <w:rFonts w:eastAsia="Times New Roman" w:cstheme="minorHAnsi"/>
          <w:color w:val="212529"/>
          <w:lang w:eastAsia="en-AU"/>
        </w:rPr>
        <w:t>90% of businesses expect to be affected by staffing shortages in 2023</w:t>
      </w:r>
      <w:r w:rsidR="001008D4">
        <w:rPr>
          <w:rFonts w:eastAsia="Times New Roman" w:cstheme="minorHAnsi"/>
          <w:color w:val="212529"/>
          <w:lang w:eastAsia="en-AU"/>
        </w:rPr>
        <w:t>,</w:t>
      </w:r>
    </w:p>
    <w:p w14:paraId="0FE2AC19" w14:textId="3DD09BBC" w:rsidR="000D104B" w:rsidRPr="000D104B" w:rsidRDefault="000D104B" w:rsidP="006C1EF5">
      <w:pPr>
        <w:numPr>
          <w:ilvl w:val="0"/>
          <w:numId w:val="4"/>
        </w:numPr>
        <w:shd w:val="clear" w:color="auto" w:fill="FFFFFF"/>
        <w:spacing w:before="120" w:after="120" w:line="240" w:lineRule="auto"/>
        <w:rPr>
          <w:rFonts w:eastAsia="Times New Roman" w:cstheme="minorHAnsi"/>
          <w:color w:val="212529"/>
          <w:lang w:eastAsia="en-AU"/>
        </w:rPr>
      </w:pPr>
      <w:r w:rsidRPr="000D104B">
        <w:rPr>
          <w:rFonts w:eastAsia="Times New Roman" w:cstheme="minorHAnsi"/>
          <w:color w:val="212529"/>
          <w:lang w:eastAsia="en-AU"/>
        </w:rPr>
        <w:t xml:space="preserve">36% </w:t>
      </w:r>
      <w:r w:rsidR="00BA43A4">
        <w:rPr>
          <w:rFonts w:eastAsia="Times New Roman" w:cstheme="minorHAnsi"/>
          <w:color w:val="212529"/>
          <w:lang w:eastAsia="en-AU"/>
        </w:rPr>
        <w:t xml:space="preserve">of businesses </w:t>
      </w:r>
      <w:r w:rsidRPr="000D104B">
        <w:rPr>
          <w:rFonts w:eastAsia="Times New Roman" w:cstheme="minorHAnsi"/>
          <w:color w:val="212529"/>
          <w:lang w:eastAsia="en-AU"/>
        </w:rPr>
        <w:t>report that skills shortages will inhibit their business growth</w:t>
      </w:r>
      <w:r w:rsidR="001008D4">
        <w:rPr>
          <w:rFonts w:eastAsia="Times New Roman" w:cstheme="minorHAnsi"/>
          <w:color w:val="212529"/>
          <w:lang w:eastAsia="en-AU"/>
        </w:rPr>
        <w:t>, and</w:t>
      </w:r>
    </w:p>
    <w:p w14:paraId="05F10710" w14:textId="27089076" w:rsidR="000D104B" w:rsidRDefault="000D104B" w:rsidP="006C1EF5">
      <w:pPr>
        <w:numPr>
          <w:ilvl w:val="0"/>
          <w:numId w:val="4"/>
        </w:numPr>
        <w:shd w:val="clear" w:color="auto" w:fill="FFFFFF"/>
        <w:spacing w:before="120" w:after="120" w:line="240" w:lineRule="auto"/>
        <w:rPr>
          <w:rFonts w:eastAsia="Times New Roman" w:cstheme="minorHAnsi"/>
          <w:color w:val="212529"/>
          <w:lang w:eastAsia="en-AU"/>
        </w:rPr>
      </w:pPr>
      <w:r w:rsidRPr="000D104B">
        <w:rPr>
          <w:rFonts w:eastAsia="Times New Roman" w:cstheme="minorHAnsi"/>
          <w:color w:val="212529"/>
          <w:lang w:eastAsia="en-AU"/>
        </w:rPr>
        <w:t>26% say that total labour shortages – both skilled and non-skilled – would inhibit growth</w:t>
      </w:r>
      <w:r w:rsidR="00044B29">
        <w:rPr>
          <w:rFonts w:eastAsia="Times New Roman" w:cstheme="minorHAnsi"/>
          <w:color w:val="212529"/>
          <w:lang w:eastAsia="en-AU"/>
        </w:rPr>
        <w:t>.</w:t>
      </w:r>
    </w:p>
    <w:p w14:paraId="0B750457" w14:textId="67D8FC06" w:rsidR="00044B29" w:rsidRPr="00F36A75" w:rsidRDefault="00044B29" w:rsidP="00044B29">
      <w:r>
        <w:t>Staff Turnover</w:t>
      </w:r>
      <w:r w:rsidR="00A5773A">
        <w:t xml:space="preserve">. In 2019 the </w:t>
      </w:r>
      <w:r w:rsidR="00351793">
        <w:t>Australian</w:t>
      </w:r>
      <w:r w:rsidR="00A5773A">
        <w:t xml:space="preserve"> </w:t>
      </w:r>
      <w:r w:rsidR="00351793">
        <w:t xml:space="preserve">logistics workforce </w:t>
      </w:r>
      <w:r w:rsidR="00C52BDE">
        <w:t>totalled</w:t>
      </w:r>
      <w:r w:rsidR="00351793">
        <w:t xml:space="preserve"> </w:t>
      </w:r>
      <w:r w:rsidRPr="00F36A75">
        <w:t>575,000</w:t>
      </w:r>
      <w:r>
        <w:t xml:space="preserve"> </w:t>
      </w:r>
      <w:r w:rsidR="00C52BDE">
        <w:t xml:space="preserve">with an annual turnover of </w:t>
      </w:r>
      <w:r w:rsidRPr="00F36A75">
        <w:t xml:space="preserve"> 8.5%</w:t>
      </w:r>
      <w:r>
        <w:t xml:space="preserve"> or </w:t>
      </w:r>
      <w:r w:rsidRPr="00F36A75">
        <w:t>48,900</w:t>
      </w:r>
      <w:r>
        <w:t xml:space="preserve"> people</w:t>
      </w:r>
      <w:r w:rsidR="002A7CF9">
        <w:t>.</w:t>
      </w:r>
      <w:r>
        <w:rPr>
          <w:rStyle w:val="FootnoteReference"/>
        </w:rPr>
        <w:footnoteReference w:id="3"/>
      </w:r>
      <w:r>
        <w:t xml:space="preserve"> </w:t>
      </w:r>
      <w:r w:rsidR="002A7CF9">
        <w:t xml:space="preserve"> </w:t>
      </w:r>
      <w:r w:rsidR="00CE33CB">
        <w:t xml:space="preserve">Considering that the cost of </w:t>
      </w:r>
      <w:r w:rsidR="00515EF1">
        <w:t>employing</w:t>
      </w:r>
      <w:r w:rsidR="00CE33CB">
        <w:t xml:space="preserve"> a new </w:t>
      </w:r>
      <w:r w:rsidR="00515EF1">
        <w:t>operator</w:t>
      </w:r>
      <w:r w:rsidR="00CE33CB">
        <w:t xml:space="preserve"> is in the </w:t>
      </w:r>
      <w:r w:rsidR="00515EF1">
        <w:t>vicinity</w:t>
      </w:r>
      <w:r w:rsidR="00CE33CB">
        <w:t xml:space="preserve"> of 50% of the annual wage (when </w:t>
      </w:r>
      <w:r w:rsidR="00515EF1">
        <w:t>recruitment</w:t>
      </w:r>
      <w:r w:rsidR="00CE33CB">
        <w:t>, administration, lo</w:t>
      </w:r>
      <w:r w:rsidR="00515EF1">
        <w:t>s</w:t>
      </w:r>
      <w:r w:rsidR="00CE33CB">
        <w:t>s of productivity are taken into account)</w:t>
      </w:r>
      <w:r w:rsidR="006D65F5">
        <w:t>, reducing the turnover rate to a</w:t>
      </w:r>
      <w:r w:rsidR="00155E8C">
        <w:t>n</w:t>
      </w:r>
      <w:r w:rsidR="006D65F5">
        <w:t xml:space="preserve">  industry acceptable standard of 4%, has </w:t>
      </w:r>
      <w:r w:rsidR="004B5BB4">
        <w:t>the</w:t>
      </w:r>
      <w:r w:rsidR="006D65F5">
        <w:t xml:space="preserve"> potential to save the </w:t>
      </w:r>
      <w:r w:rsidR="00BF39B2">
        <w:t xml:space="preserve">Australian </w:t>
      </w:r>
      <w:r w:rsidR="006D65F5">
        <w:t xml:space="preserve">logistics industry some </w:t>
      </w:r>
      <w:r w:rsidR="00AF5C42">
        <w:t>$1.445b AUD</w:t>
      </w:r>
      <w:r w:rsidR="00BF39B2">
        <w:t xml:space="preserve"> per year</w:t>
      </w:r>
      <w:r w:rsidR="00AF5C42">
        <w:t xml:space="preserve">. </w:t>
      </w:r>
      <w:r w:rsidR="00CE33CB">
        <w:t xml:space="preserve"> </w:t>
      </w:r>
    </w:p>
    <w:p w14:paraId="6F3DCDD2" w14:textId="6323595A" w:rsidR="008B28C6" w:rsidRDefault="00CF592C" w:rsidP="00AD478E">
      <w:r>
        <w:t>Customer Needs and Wa</w:t>
      </w:r>
      <w:r w:rsidR="00D92420">
        <w:t>n</w:t>
      </w:r>
      <w:r>
        <w:t>ts</w:t>
      </w:r>
      <w:r w:rsidR="00235554">
        <w:t xml:space="preserve">. </w:t>
      </w:r>
      <w:r w:rsidR="008B28C6">
        <w:t>Customer demand</w:t>
      </w:r>
      <w:r w:rsidR="00FC2E99">
        <w:t xml:space="preserve"> changed significantly during the COVID pandemic with </w:t>
      </w:r>
      <w:r w:rsidR="00B364DE">
        <w:t xml:space="preserve">customers switching to on-line sales in preference to </w:t>
      </w:r>
      <w:r w:rsidR="0085269B">
        <w:t>traditional bu</w:t>
      </w:r>
      <w:r w:rsidR="00C57898">
        <w:t>ying at physical s</w:t>
      </w:r>
      <w:r w:rsidR="00AB034E">
        <w:t>tore</w:t>
      </w:r>
      <w:r w:rsidR="00C57898">
        <w:t xml:space="preserve">s. With </w:t>
      </w:r>
      <w:r w:rsidR="00C57898" w:rsidRPr="00206C9D">
        <w:rPr>
          <w:rFonts w:ascii="Hadassah Friedlaender" w:hAnsi="Hadassah Friedlaender" w:cs="Hadassah Friedlaender" w:hint="cs"/>
        </w:rPr>
        <w:t>t</w:t>
      </w:r>
      <w:r w:rsidR="00206C9D">
        <w:rPr>
          <w:rFonts w:ascii="Hadassah Friedlaender" w:hAnsi="Hadassah Friedlaender" w:cs="Hadassah Friedlaender"/>
        </w:rPr>
        <w:t>h</w:t>
      </w:r>
      <w:r w:rsidR="00C57898" w:rsidRPr="00206C9D">
        <w:rPr>
          <w:rFonts w:ascii="Hadassah Friedlaender" w:hAnsi="Hadassah Friedlaender" w:cs="Hadassah Friedlaender" w:hint="cs"/>
        </w:rPr>
        <w:t>is</w:t>
      </w:r>
      <w:r w:rsidR="00C57898">
        <w:t xml:space="preserve"> change came a demand for smaller orders delivered faster and cheaper</w:t>
      </w:r>
      <w:r w:rsidR="00206C9D">
        <w:t>.</w:t>
      </w:r>
      <w:r w:rsidR="008C1B72">
        <w:t xml:space="preserve"> The B2C market in Australia is expected to reach </w:t>
      </w:r>
      <w:r w:rsidR="00211A33">
        <w:t>$56.5b AUD in 2023 and rise to $82.1b AUD in 2027</w:t>
      </w:r>
      <w:r w:rsidR="00FF2D47">
        <w:t>.</w:t>
      </w:r>
      <w:r w:rsidR="003A79D2">
        <w:rPr>
          <w:rStyle w:val="FootnoteReference"/>
        </w:rPr>
        <w:footnoteReference w:id="4"/>
      </w:r>
      <w:r w:rsidR="00674F7D">
        <w:t xml:space="preserve"> </w:t>
      </w:r>
      <w:r w:rsidR="008B28C6">
        <w:t xml:space="preserve">Moving more to B2C </w:t>
      </w:r>
      <w:r w:rsidR="009B5DD1">
        <w:t xml:space="preserve">is </w:t>
      </w:r>
      <w:r w:rsidR="008B28C6">
        <w:t xml:space="preserve">generating </w:t>
      </w:r>
      <w:r w:rsidR="009B5DD1">
        <w:t xml:space="preserve">a </w:t>
      </w:r>
      <w:r w:rsidR="008B28C6">
        <w:t xml:space="preserve">demand for </w:t>
      </w:r>
      <w:r w:rsidR="008E2C50">
        <w:t xml:space="preserve">a </w:t>
      </w:r>
      <w:r w:rsidR="00926B62">
        <w:t>greater</w:t>
      </w:r>
      <w:r w:rsidR="008E2C50">
        <w:t xml:space="preserve"> number of</w:t>
      </w:r>
      <w:r w:rsidR="008B28C6">
        <w:t xml:space="preserve"> small orders, delivered faster and cheaper</w:t>
      </w:r>
      <w:r w:rsidR="008E2C50">
        <w:t>.</w:t>
      </w:r>
    </w:p>
    <w:p w14:paraId="0DD87A43" w14:textId="5A1201DB" w:rsidR="000150FA" w:rsidRDefault="000150FA" w:rsidP="00AD478E">
      <w:r>
        <w:t>How to fill the Gap</w:t>
      </w:r>
      <w:r w:rsidR="00BD1021">
        <w:t xml:space="preserve">. </w:t>
      </w:r>
      <w:r w:rsidR="001E14D2">
        <w:t xml:space="preserve">The gap in meeting future logistics needs can be filled by the adoption of automation to support operations and through the </w:t>
      </w:r>
      <w:r w:rsidR="000E333C">
        <w:t>development of digital skills.</w:t>
      </w:r>
    </w:p>
    <w:p w14:paraId="3E4E0DB0" w14:textId="5387B8B4" w:rsidR="007367C9" w:rsidRPr="001C295D" w:rsidRDefault="001C295D" w:rsidP="00AB034E">
      <w:pPr>
        <w:spacing w:before="240" w:after="240"/>
        <w:jc w:val="center"/>
        <w:rPr>
          <w:b/>
          <w:bCs/>
        </w:rPr>
      </w:pPr>
      <w:r w:rsidRPr="001C295D">
        <w:rPr>
          <w:b/>
          <w:bCs/>
        </w:rPr>
        <w:t>Future Logistics Technologies</w:t>
      </w:r>
    </w:p>
    <w:p w14:paraId="74658D5F" w14:textId="6674AAE5" w:rsidR="00C34B99" w:rsidRPr="00A56255" w:rsidRDefault="00C34B99" w:rsidP="00E82E24">
      <w:pPr>
        <w:spacing w:after="240" w:line="240" w:lineRule="auto"/>
        <w:rPr>
          <w:rFonts w:eastAsia="Times New Roman" w:cstheme="minorHAnsi"/>
          <w:lang w:eastAsia="en-AU"/>
        </w:rPr>
      </w:pPr>
      <w:r w:rsidRPr="00A56255">
        <w:rPr>
          <w:rFonts w:eastAsia="Times New Roman" w:cstheme="minorHAnsi"/>
          <w:lang w:eastAsia="en-AU"/>
        </w:rPr>
        <w:t xml:space="preserve">Automated </w:t>
      </w:r>
      <w:r>
        <w:rPr>
          <w:rFonts w:eastAsia="Times New Roman" w:cstheme="minorHAnsi"/>
          <w:lang w:eastAsia="en-AU"/>
        </w:rPr>
        <w:t>G</w:t>
      </w:r>
      <w:r w:rsidRPr="00A56255">
        <w:rPr>
          <w:rFonts w:eastAsia="Times New Roman" w:cstheme="minorHAnsi"/>
          <w:lang w:eastAsia="en-AU"/>
        </w:rPr>
        <w:t xml:space="preserve">uided </w:t>
      </w:r>
      <w:r>
        <w:rPr>
          <w:rFonts w:eastAsia="Times New Roman" w:cstheme="minorHAnsi"/>
          <w:lang w:eastAsia="en-AU"/>
        </w:rPr>
        <w:t>V</w:t>
      </w:r>
      <w:r w:rsidRPr="00A56255">
        <w:rPr>
          <w:rFonts w:eastAsia="Times New Roman" w:cstheme="minorHAnsi"/>
          <w:lang w:eastAsia="en-AU"/>
        </w:rPr>
        <w:t>ehicles</w:t>
      </w:r>
      <w:r>
        <w:rPr>
          <w:rFonts w:eastAsia="Times New Roman" w:cstheme="minorHAnsi"/>
          <w:lang w:eastAsia="en-AU"/>
        </w:rPr>
        <w:t>. Automated Guided Vehicles</w:t>
      </w:r>
      <w:r w:rsidRPr="00A56255">
        <w:rPr>
          <w:rFonts w:eastAsia="Times New Roman" w:cstheme="minorHAnsi"/>
          <w:lang w:eastAsia="en-AU"/>
        </w:rPr>
        <w:t xml:space="preserve"> (AGVs)</w:t>
      </w:r>
      <w:r>
        <w:rPr>
          <w:rFonts w:eastAsia="Times New Roman" w:cstheme="minorHAnsi"/>
          <w:lang w:eastAsia="en-AU"/>
        </w:rPr>
        <w:t xml:space="preserve"> in logistics are predominantly driverless forklifts that</w:t>
      </w:r>
      <w:r w:rsidRPr="00A56255">
        <w:rPr>
          <w:rFonts w:eastAsia="Times New Roman" w:cstheme="minorHAnsi"/>
          <w:lang w:eastAsia="en-AU"/>
        </w:rPr>
        <w:t xml:space="preserve"> </w:t>
      </w:r>
      <w:r>
        <w:rPr>
          <w:rFonts w:eastAsia="Times New Roman" w:cstheme="minorHAnsi"/>
          <w:lang w:eastAsia="en-AU"/>
        </w:rPr>
        <w:t xml:space="preserve">operate </w:t>
      </w:r>
      <w:r w:rsidRPr="00A56255">
        <w:rPr>
          <w:rFonts w:eastAsia="Times New Roman" w:cstheme="minorHAnsi"/>
          <w:lang w:eastAsia="en-AU"/>
        </w:rPr>
        <w:t xml:space="preserve">automatically </w:t>
      </w:r>
      <w:r>
        <w:rPr>
          <w:rFonts w:eastAsia="Times New Roman" w:cstheme="minorHAnsi"/>
          <w:lang w:eastAsia="en-AU"/>
        </w:rPr>
        <w:t>to lift and transport good</w:t>
      </w:r>
      <w:r w:rsidR="00E82E24">
        <w:rPr>
          <w:rFonts w:eastAsia="Times New Roman" w:cstheme="minorHAnsi"/>
          <w:lang w:eastAsia="en-AU"/>
        </w:rPr>
        <w:t>s</w:t>
      </w:r>
      <w:r>
        <w:rPr>
          <w:rFonts w:eastAsia="Times New Roman" w:cstheme="minorHAnsi"/>
          <w:lang w:eastAsia="en-AU"/>
        </w:rPr>
        <w:t xml:space="preserve">. </w:t>
      </w:r>
      <w:r w:rsidRPr="00A56255">
        <w:rPr>
          <w:rFonts w:eastAsia="Times New Roman" w:cstheme="minorHAnsi"/>
          <w:lang w:eastAsia="en-AU"/>
        </w:rPr>
        <w:t xml:space="preserve">AGVs can only drive on a </w:t>
      </w:r>
      <w:r>
        <w:rPr>
          <w:rFonts w:eastAsia="Times New Roman" w:cstheme="minorHAnsi"/>
          <w:lang w:eastAsia="en-AU"/>
        </w:rPr>
        <w:t>set</w:t>
      </w:r>
      <w:r w:rsidRPr="00A56255">
        <w:rPr>
          <w:rFonts w:eastAsia="Times New Roman" w:cstheme="minorHAnsi"/>
          <w:lang w:eastAsia="en-AU"/>
        </w:rPr>
        <w:t xml:space="preserve"> route</w:t>
      </w:r>
      <w:r>
        <w:rPr>
          <w:rFonts w:eastAsia="Times New Roman" w:cstheme="minorHAnsi"/>
          <w:lang w:eastAsia="en-AU"/>
        </w:rPr>
        <w:t xml:space="preserve"> defined by Wire Guidance, Magnetic spots or Laser Guidance technology. </w:t>
      </w:r>
      <w:r w:rsidRPr="00A56255">
        <w:rPr>
          <w:rFonts w:cstheme="minorHAnsi"/>
          <w:color w:val="000000"/>
        </w:rPr>
        <w:t xml:space="preserve">AGVs </w:t>
      </w:r>
      <w:r>
        <w:rPr>
          <w:rFonts w:cstheme="minorHAnsi"/>
          <w:color w:val="000000"/>
        </w:rPr>
        <w:t xml:space="preserve">will </w:t>
      </w:r>
      <w:r w:rsidRPr="00A56255">
        <w:rPr>
          <w:rFonts w:cstheme="minorHAnsi"/>
          <w:color w:val="000000"/>
        </w:rPr>
        <w:t xml:space="preserve">stop when an obstacle blocks their path and </w:t>
      </w:r>
      <w:r>
        <w:rPr>
          <w:rFonts w:cstheme="minorHAnsi"/>
          <w:color w:val="000000"/>
        </w:rPr>
        <w:t xml:space="preserve">will </w:t>
      </w:r>
      <w:r w:rsidRPr="00A56255">
        <w:rPr>
          <w:rFonts w:cstheme="minorHAnsi"/>
          <w:color w:val="000000"/>
        </w:rPr>
        <w:t>wait for the path to be cleared,</w:t>
      </w:r>
      <w:r w:rsidRPr="00A56255">
        <w:rPr>
          <w:rFonts w:eastAsia="Times New Roman" w:cstheme="minorHAnsi"/>
          <w:lang w:eastAsia="en-AU"/>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B742DD" w14:paraId="168FFFE1" w14:textId="77777777" w:rsidTr="00454D87">
        <w:tc>
          <w:tcPr>
            <w:tcW w:w="3005" w:type="dxa"/>
          </w:tcPr>
          <w:p w14:paraId="7E0D28D0" w14:textId="25D7E0E2" w:rsidR="00B742DD" w:rsidRDefault="0076743E" w:rsidP="00AD478E">
            <w:r>
              <w:t xml:space="preserve">    </w:t>
            </w:r>
            <w:r w:rsidRPr="00B742DD">
              <w:rPr>
                <w:noProof/>
              </w:rPr>
              <w:drawing>
                <wp:inline distT="0" distB="0" distL="0" distR="0" wp14:anchorId="3C82B705" wp14:editId="0C603DC6">
                  <wp:extent cx="938254" cy="1702967"/>
                  <wp:effectExtent l="0" t="0" r="0" b="0"/>
                  <wp:docPr id="2120450963" name="Picture 2120450963">
                    <a:extLst xmlns:a="http://schemas.openxmlformats.org/drawingml/2006/main">
                      <a:ext uri="{FF2B5EF4-FFF2-40B4-BE49-F238E27FC236}">
                        <a16:creationId xmlns:a16="http://schemas.microsoft.com/office/drawing/2014/main" id="{4A38F370-FCB1-3D5A-6A15-AA5A7728AA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A38F370-FCB1-3D5A-6A15-AA5A7728AA59}"/>
                              </a:ext>
                            </a:extLst>
                          </pic:cNvPr>
                          <pic:cNvPicPr>
                            <a:picLocks noChangeAspect="1"/>
                          </pic:cNvPicPr>
                        </pic:nvPicPr>
                        <pic:blipFill rotWithShape="1">
                          <a:blip r:embed="rId17">
                            <a:extLst>
                              <a:ext uri="{BEBA8EAE-BF5A-486C-A8C5-ECC9F3942E4B}">
                                <a14:imgProps xmlns:a14="http://schemas.microsoft.com/office/drawing/2010/main">
                                  <a14:imgLayer r:embed="rId18">
                                    <a14:imgEffect>
                                      <a14:backgroundRemoval t="5915" b="94223" l="9901" r="89989">
                                        <a14:foregroundMark x1="79978" y1="6052" x2="79098" y2="36864"/>
                                        <a14:foregroundMark x1="79098" y1="36864" x2="79538" y2="37414"/>
                                        <a14:foregroundMark x1="70957" y1="92572" x2="72387" y2="94223"/>
                                        <a14:foregroundMark x1="63366" y1="88171" x2="64364" y2="88818"/>
                                        <a14:foregroundMark x1="68867" y1="87620" x2="71617" y2="89271"/>
                                        <a14:foregroundMark x1="69637" y1="82118" x2="68867" y2="81568"/>
                                        <a14:backgroundMark x1="72838" y1="87557" x2="74147" y2="88858"/>
                                        <a14:backgroundMark x1="69857" y1="84594" x2="72719" y2="87439"/>
                                        <a14:backgroundMark x1="74147" y1="88858" x2="74807" y2="88446"/>
                                        <a14:backgroundMark x1="63366" y1="86795" x2="64007" y2="87296"/>
                                        <a14:backgroundMark x1="72607" y1="84869" x2="76018" y2="87070"/>
                                        <a14:backgroundMark x1="65237" y1="87483" x2="67987" y2="88721"/>
                                      </a14:backgroundRemoval>
                                    </a14:imgEffect>
                                  </a14:imgLayer>
                                </a14:imgProps>
                              </a:ext>
                            </a:extLst>
                          </a:blip>
                          <a:srcRect l="56093" t="3810" r="6736" b="4000"/>
                          <a:stretch/>
                        </pic:blipFill>
                        <pic:spPr>
                          <a:xfrm>
                            <a:off x="0" y="0"/>
                            <a:ext cx="973047" cy="1766118"/>
                          </a:xfrm>
                          <a:prstGeom prst="rect">
                            <a:avLst/>
                          </a:prstGeom>
                        </pic:spPr>
                      </pic:pic>
                    </a:graphicData>
                  </a:graphic>
                </wp:inline>
              </w:drawing>
            </w:r>
          </w:p>
        </w:tc>
        <w:tc>
          <w:tcPr>
            <w:tcW w:w="3005" w:type="dxa"/>
          </w:tcPr>
          <w:p w14:paraId="59E3A1C8" w14:textId="0FFA0750" w:rsidR="00B742DD" w:rsidRDefault="008E1019" w:rsidP="00AD478E">
            <w:r w:rsidRPr="009576D2">
              <w:rPr>
                <w:noProof/>
              </w:rPr>
              <w:drawing>
                <wp:inline distT="0" distB="0" distL="0" distR="0" wp14:anchorId="05F733F9" wp14:editId="5873FEED">
                  <wp:extent cx="1152939" cy="1616134"/>
                  <wp:effectExtent l="0" t="0" r="9525" b="3175"/>
                  <wp:docPr id="5" name="Picture 4" descr="A forklift with a stack of boxes&#10;&#10;Description automatically generated">
                    <a:extLst xmlns:a="http://schemas.openxmlformats.org/drawingml/2006/main">
                      <a:ext uri="{FF2B5EF4-FFF2-40B4-BE49-F238E27FC236}">
                        <a16:creationId xmlns:a16="http://schemas.microsoft.com/office/drawing/2014/main" id="{47E7F4D7-A81B-A017-0BD9-58F4A4EEE7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forklift with a stack of boxes&#10;&#10;Description automatically generated">
                            <a:extLst>
                              <a:ext uri="{FF2B5EF4-FFF2-40B4-BE49-F238E27FC236}">
                                <a16:creationId xmlns:a16="http://schemas.microsoft.com/office/drawing/2014/main" id="{47E7F4D7-A81B-A017-0BD9-58F4A4EEE7FA}"/>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3451"/>
                          <a:stretch/>
                        </pic:blipFill>
                        <pic:spPr>
                          <a:xfrm>
                            <a:off x="0" y="0"/>
                            <a:ext cx="1193714" cy="1673290"/>
                          </a:xfrm>
                          <a:prstGeom prst="rect">
                            <a:avLst/>
                          </a:prstGeom>
                        </pic:spPr>
                      </pic:pic>
                    </a:graphicData>
                  </a:graphic>
                </wp:inline>
              </w:drawing>
            </w:r>
          </w:p>
        </w:tc>
        <w:tc>
          <w:tcPr>
            <w:tcW w:w="3006" w:type="dxa"/>
          </w:tcPr>
          <w:p w14:paraId="3BD3223A" w14:textId="77777777" w:rsidR="00B742DD" w:rsidRDefault="00B742DD" w:rsidP="00AD478E">
            <w:pPr>
              <w:rPr>
                <w:noProof/>
              </w:rPr>
            </w:pPr>
          </w:p>
          <w:p w14:paraId="3B6C45D9" w14:textId="77777777" w:rsidR="00166C03" w:rsidRDefault="00166C03" w:rsidP="00AD478E">
            <w:pPr>
              <w:rPr>
                <w:noProof/>
              </w:rPr>
            </w:pPr>
          </w:p>
          <w:p w14:paraId="7441D986" w14:textId="77777777" w:rsidR="00166C03" w:rsidRDefault="00166C03" w:rsidP="00AD478E">
            <w:pPr>
              <w:rPr>
                <w:noProof/>
              </w:rPr>
            </w:pPr>
          </w:p>
          <w:p w14:paraId="0CC256FE" w14:textId="43C0657B" w:rsidR="00166C03" w:rsidRDefault="00166C03" w:rsidP="00AD478E">
            <w:r>
              <w:rPr>
                <w:noProof/>
              </w:rPr>
              <w:drawing>
                <wp:inline distT="0" distB="0" distL="0" distR="0" wp14:anchorId="4701FCBF" wp14:editId="3249F5CB">
                  <wp:extent cx="1606108" cy="860756"/>
                  <wp:effectExtent l="0" t="0" r="0" b="0"/>
                  <wp:docPr id="768444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2919" cy="869765"/>
                          </a:xfrm>
                          <a:prstGeom prst="rect">
                            <a:avLst/>
                          </a:prstGeom>
                          <a:noFill/>
                          <a:ln>
                            <a:noFill/>
                          </a:ln>
                        </pic:spPr>
                      </pic:pic>
                    </a:graphicData>
                  </a:graphic>
                </wp:inline>
              </w:drawing>
            </w:r>
          </w:p>
        </w:tc>
      </w:tr>
      <w:tr w:rsidR="00166C03" w14:paraId="73C78B6C" w14:textId="77777777" w:rsidTr="00454D87">
        <w:tc>
          <w:tcPr>
            <w:tcW w:w="9016" w:type="dxa"/>
            <w:gridSpan w:val="3"/>
          </w:tcPr>
          <w:p w14:paraId="7833BC31" w14:textId="2DBE3DC2" w:rsidR="00166C03" w:rsidRDefault="00166C03" w:rsidP="00454D87">
            <w:pPr>
              <w:jc w:val="center"/>
              <w:rPr>
                <w:noProof/>
              </w:rPr>
            </w:pPr>
            <w:r>
              <w:rPr>
                <w:noProof/>
              </w:rPr>
              <w:t>A</w:t>
            </w:r>
            <w:r w:rsidR="00FF2C1E">
              <w:rPr>
                <w:noProof/>
              </w:rPr>
              <w:t xml:space="preserve">GV Types – Narrow AisleTurret </w:t>
            </w:r>
            <w:r w:rsidR="00454D87">
              <w:rPr>
                <w:noProof/>
              </w:rPr>
              <w:t>T</w:t>
            </w:r>
            <w:r w:rsidR="00FF2C1E">
              <w:rPr>
                <w:noProof/>
              </w:rPr>
              <w:t>ruck</w:t>
            </w:r>
            <w:r w:rsidR="00454D87">
              <w:rPr>
                <w:noProof/>
              </w:rPr>
              <w:t>, Reach Truck, Pallet Transfer Truck</w:t>
            </w:r>
          </w:p>
        </w:tc>
      </w:tr>
    </w:tbl>
    <w:p w14:paraId="4C003357" w14:textId="77777777" w:rsidR="00B742DD" w:rsidRDefault="00B742DD" w:rsidP="00AD478E"/>
    <w:p w14:paraId="0270A8FB" w14:textId="10C6A2B1" w:rsidR="006F5AEB" w:rsidRPr="00A56255" w:rsidRDefault="000D3DAF" w:rsidP="00AD478E">
      <w:pPr>
        <w:spacing w:line="240" w:lineRule="auto"/>
        <w:rPr>
          <w:rFonts w:eastAsia="Times New Roman" w:cstheme="minorHAnsi"/>
          <w:lang w:eastAsia="en-AU"/>
        </w:rPr>
      </w:pPr>
      <w:r>
        <w:rPr>
          <w:rFonts w:eastAsia="Times New Roman" w:cstheme="minorHAnsi"/>
          <w:lang w:eastAsia="en-AU"/>
        </w:rPr>
        <w:t>A</w:t>
      </w:r>
      <w:r w:rsidRPr="00A56255">
        <w:rPr>
          <w:rFonts w:eastAsia="Times New Roman" w:cstheme="minorHAnsi"/>
          <w:lang w:eastAsia="en-AU"/>
        </w:rPr>
        <w:t xml:space="preserve">utonomous </w:t>
      </w:r>
      <w:r>
        <w:rPr>
          <w:rFonts w:eastAsia="Times New Roman" w:cstheme="minorHAnsi"/>
          <w:lang w:eastAsia="en-AU"/>
        </w:rPr>
        <w:t>M</w:t>
      </w:r>
      <w:r w:rsidRPr="00A56255">
        <w:rPr>
          <w:rFonts w:eastAsia="Times New Roman" w:cstheme="minorHAnsi"/>
          <w:lang w:eastAsia="en-AU"/>
        </w:rPr>
        <w:t xml:space="preserve">obile </w:t>
      </w:r>
      <w:r>
        <w:rPr>
          <w:rFonts w:eastAsia="Times New Roman" w:cstheme="minorHAnsi"/>
          <w:lang w:eastAsia="en-AU"/>
        </w:rPr>
        <w:t>R</w:t>
      </w:r>
      <w:r w:rsidRPr="00A56255">
        <w:rPr>
          <w:rFonts w:eastAsia="Times New Roman" w:cstheme="minorHAnsi"/>
          <w:lang w:eastAsia="en-AU"/>
        </w:rPr>
        <w:t>obots</w:t>
      </w:r>
      <w:r>
        <w:rPr>
          <w:rFonts w:eastAsia="Times New Roman" w:cstheme="minorHAnsi"/>
          <w:lang w:eastAsia="en-AU"/>
        </w:rPr>
        <w:t>.</w:t>
      </w:r>
      <w:r w:rsidRPr="00A56255">
        <w:rPr>
          <w:rFonts w:eastAsia="Times New Roman" w:cstheme="minorHAnsi"/>
          <w:lang w:eastAsia="en-AU"/>
        </w:rPr>
        <w:t xml:space="preserve"> </w:t>
      </w:r>
      <w:r w:rsidR="006F5AEB">
        <w:rPr>
          <w:rFonts w:eastAsia="Times New Roman" w:cstheme="minorHAnsi"/>
          <w:lang w:eastAsia="en-AU"/>
        </w:rPr>
        <w:t>A</w:t>
      </w:r>
      <w:r w:rsidR="006F5AEB" w:rsidRPr="00A56255">
        <w:rPr>
          <w:rFonts w:eastAsia="Times New Roman" w:cstheme="minorHAnsi"/>
          <w:lang w:eastAsia="en-AU"/>
        </w:rPr>
        <w:t xml:space="preserve">utonomous </w:t>
      </w:r>
      <w:r w:rsidR="006F5AEB">
        <w:rPr>
          <w:rFonts w:eastAsia="Times New Roman" w:cstheme="minorHAnsi"/>
          <w:lang w:eastAsia="en-AU"/>
        </w:rPr>
        <w:t>M</w:t>
      </w:r>
      <w:r w:rsidR="006F5AEB" w:rsidRPr="00A56255">
        <w:rPr>
          <w:rFonts w:eastAsia="Times New Roman" w:cstheme="minorHAnsi"/>
          <w:lang w:eastAsia="en-AU"/>
        </w:rPr>
        <w:t xml:space="preserve">obile </w:t>
      </w:r>
      <w:r w:rsidR="006F5AEB">
        <w:rPr>
          <w:rFonts w:eastAsia="Times New Roman" w:cstheme="minorHAnsi"/>
          <w:lang w:eastAsia="en-AU"/>
        </w:rPr>
        <w:t>R</w:t>
      </w:r>
      <w:r w:rsidR="006F5AEB" w:rsidRPr="00A56255">
        <w:rPr>
          <w:rFonts w:eastAsia="Times New Roman" w:cstheme="minorHAnsi"/>
          <w:lang w:eastAsia="en-AU"/>
        </w:rPr>
        <w:t xml:space="preserve">obots </w:t>
      </w:r>
      <w:r>
        <w:rPr>
          <w:rFonts w:eastAsia="Times New Roman" w:cstheme="minorHAnsi"/>
          <w:lang w:eastAsia="en-AU"/>
        </w:rPr>
        <w:t>(</w:t>
      </w:r>
      <w:r w:rsidR="00BD0EDA">
        <w:rPr>
          <w:rFonts w:eastAsia="Times New Roman" w:cstheme="minorHAnsi"/>
          <w:lang w:eastAsia="en-AU"/>
        </w:rPr>
        <w:t>AMRs)</w:t>
      </w:r>
      <w:r w:rsidR="001E47E5">
        <w:rPr>
          <w:rFonts w:eastAsia="Times New Roman" w:cstheme="minorHAnsi"/>
          <w:lang w:eastAsia="en-AU"/>
        </w:rPr>
        <w:t xml:space="preserve"> </w:t>
      </w:r>
      <w:r w:rsidR="006F5AEB" w:rsidRPr="00A56255">
        <w:rPr>
          <w:rFonts w:eastAsia="Times New Roman" w:cstheme="minorHAnsi"/>
          <w:lang w:eastAsia="en-AU"/>
        </w:rPr>
        <w:t xml:space="preserve">move </w:t>
      </w:r>
      <w:r w:rsidR="006F5AEB">
        <w:rPr>
          <w:rFonts w:eastAsia="Times New Roman" w:cstheme="minorHAnsi"/>
          <w:lang w:eastAsia="en-AU"/>
        </w:rPr>
        <w:t>autonomously using maps that are normally uploaded to the AMR</w:t>
      </w:r>
      <w:r w:rsidR="003B4EE8">
        <w:rPr>
          <w:rFonts w:eastAsia="Times New Roman" w:cstheme="minorHAnsi"/>
          <w:lang w:eastAsia="en-AU"/>
        </w:rPr>
        <w:t>,</w:t>
      </w:r>
      <w:r w:rsidR="006F5AEB">
        <w:rPr>
          <w:rFonts w:eastAsia="Times New Roman" w:cstheme="minorHAnsi"/>
          <w:lang w:eastAsia="en-AU"/>
        </w:rPr>
        <w:t xml:space="preserve"> which allows the</w:t>
      </w:r>
      <w:r w:rsidR="001E47E5">
        <w:rPr>
          <w:rFonts w:eastAsia="Times New Roman" w:cstheme="minorHAnsi"/>
          <w:lang w:eastAsia="en-AU"/>
        </w:rPr>
        <w:t>m</w:t>
      </w:r>
      <w:r w:rsidR="006F5AEB">
        <w:rPr>
          <w:rFonts w:eastAsia="Times New Roman" w:cstheme="minorHAnsi"/>
          <w:lang w:eastAsia="en-AU"/>
        </w:rPr>
        <w:t xml:space="preserve"> to move through their environment in </w:t>
      </w:r>
      <w:r w:rsidR="00724052">
        <w:rPr>
          <w:rFonts w:eastAsia="Times New Roman" w:cstheme="minorHAnsi"/>
          <w:lang w:eastAsia="en-AU"/>
        </w:rPr>
        <w:t>‘</w:t>
      </w:r>
      <w:r w:rsidR="006F5AEB">
        <w:rPr>
          <w:rFonts w:eastAsia="Times New Roman" w:cstheme="minorHAnsi"/>
          <w:lang w:eastAsia="en-AU"/>
        </w:rPr>
        <w:t xml:space="preserve">real time’. </w:t>
      </w:r>
      <w:r w:rsidR="00E23B1C">
        <w:rPr>
          <w:rFonts w:eastAsia="Times New Roman" w:cstheme="minorHAnsi"/>
          <w:lang w:eastAsia="en-AU"/>
        </w:rPr>
        <w:t xml:space="preserve">With an array of on-board sensors </w:t>
      </w:r>
      <w:r w:rsidR="003F7CAA">
        <w:rPr>
          <w:rFonts w:eastAsia="Times New Roman" w:cstheme="minorHAnsi"/>
          <w:lang w:eastAsia="en-AU"/>
        </w:rPr>
        <w:t xml:space="preserve">and digital warehouse </w:t>
      </w:r>
      <w:r w:rsidR="00CC70D6">
        <w:rPr>
          <w:rFonts w:eastAsia="Times New Roman" w:cstheme="minorHAnsi"/>
          <w:lang w:eastAsia="en-AU"/>
        </w:rPr>
        <w:t xml:space="preserve">maps, </w:t>
      </w:r>
      <w:r w:rsidR="00CC70D6" w:rsidRPr="00A56255">
        <w:rPr>
          <w:rFonts w:eastAsia="Times New Roman" w:cstheme="minorHAnsi"/>
          <w:lang w:eastAsia="en-AU"/>
        </w:rPr>
        <w:t>AMRs</w:t>
      </w:r>
      <w:r w:rsidR="005E2A36">
        <w:rPr>
          <w:rFonts w:eastAsia="Times New Roman" w:cstheme="minorHAnsi"/>
          <w:lang w:eastAsia="en-AU"/>
        </w:rPr>
        <w:t xml:space="preserve"> will </w:t>
      </w:r>
      <w:r w:rsidR="006F5AEB" w:rsidRPr="00A56255">
        <w:rPr>
          <w:rFonts w:eastAsia="Times New Roman" w:cstheme="minorHAnsi"/>
          <w:lang w:eastAsia="en-AU"/>
        </w:rPr>
        <w:t>independently detect obstacles and avoid them.</w:t>
      </w:r>
      <w:r w:rsidR="006F5AEB">
        <w:rPr>
          <w:rFonts w:eastAsia="Times New Roman" w:cstheme="minorHAnsi"/>
          <w:lang w:eastAsia="en-AU"/>
        </w:rPr>
        <w:t xml:space="preserve"> If an AMR encounters an obstacle, it will first calculate if there is sufficient room to safely pass, if not, the AMR will select the next shortest route to its </w:t>
      </w:r>
      <w:r w:rsidR="00926B62">
        <w:rPr>
          <w:rFonts w:eastAsia="Times New Roman" w:cstheme="minorHAnsi"/>
          <w:lang w:eastAsia="en-AU"/>
        </w:rPr>
        <w:t>destination.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4"/>
        <w:gridCol w:w="3006"/>
        <w:gridCol w:w="3006"/>
      </w:tblGrid>
      <w:tr w:rsidR="001B6DDE" w14:paraId="1BA85542" w14:textId="77777777" w:rsidTr="001B6DDE">
        <w:tc>
          <w:tcPr>
            <w:tcW w:w="3004" w:type="dxa"/>
          </w:tcPr>
          <w:p w14:paraId="03DB4E46" w14:textId="77777777" w:rsidR="001B6DDE" w:rsidRDefault="001B6DDE" w:rsidP="00AD478E">
            <w:pPr>
              <w:rPr>
                <w:noProof/>
              </w:rPr>
            </w:pPr>
          </w:p>
          <w:p w14:paraId="083704CA" w14:textId="77777777" w:rsidR="001B6DDE" w:rsidRDefault="001B6DDE" w:rsidP="00AD478E"/>
          <w:p w14:paraId="74210EF8" w14:textId="41BF70AE" w:rsidR="001B6DDE" w:rsidRDefault="001B6DDE" w:rsidP="001B6DDE">
            <w:pPr>
              <w:jc w:val="center"/>
            </w:pPr>
            <w:r>
              <w:rPr>
                <w:noProof/>
              </w:rPr>
              <w:drawing>
                <wp:inline distT="0" distB="0" distL="0" distR="0" wp14:anchorId="68529EFF" wp14:editId="18967DCD">
                  <wp:extent cx="1068800" cy="588397"/>
                  <wp:effectExtent l="0" t="0" r="0" b="2540"/>
                  <wp:docPr id="1692765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65541" name=""/>
                          <pic:cNvPicPr/>
                        </pic:nvPicPr>
                        <pic:blipFill>
                          <a:blip r:embed="rId21"/>
                          <a:stretch>
                            <a:fillRect/>
                          </a:stretch>
                        </pic:blipFill>
                        <pic:spPr>
                          <a:xfrm>
                            <a:off x="0" y="0"/>
                            <a:ext cx="1102765" cy="607095"/>
                          </a:xfrm>
                          <a:prstGeom prst="rect">
                            <a:avLst/>
                          </a:prstGeom>
                        </pic:spPr>
                      </pic:pic>
                    </a:graphicData>
                  </a:graphic>
                </wp:inline>
              </w:drawing>
            </w:r>
          </w:p>
        </w:tc>
        <w:tc>
          <w:tcPr>
            <w:tcW w:w="3006" w:type="dxa"/>
          </w:tcPr>
          <w:p w14:paraId="20F724B7" w14:textId="1AFE8FA5" w:rsidR="001B6DDE" w:rsidRPr="003D6A76" w:rsidRDefault="001B6DDE" w:rsidP="00AD478E">
            <w:pPr>
              <w:rPr>
                <w:noProof/>
              </w:rPr>
            </w:pPr>
            <w:r>
              <w:rPr>
                <w:noProof/>
              </w:rPr>
              <w:drawing>
                <wp:inline distT="0" distB="0" distL="0" distR="0" wp14:anchorId="32D96B35" wp14:editId="59F2A7EB">
                  <wp:extent cx="795131" cy="1112349"/>
                  <wp:effectExtent l="0" t="0" r="5080" b="0"/>
                  <wp:docPr id="620516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6240" cy="1127890"/>
                          </a:xfrm>
                          <a:prstGeom prst="rect">
                            <a:avLst/>
                          </a:prstGeom>
                          <a:noFill/>
                          <a:ln>
                            <a:noFill/>
                          </a:ln>
                        </pic:spPr>
                      </pic:pic>
                    </a:graphicData>
                  </a:graphic>
                </wp:inline>
              </w:drawing>
            </w:r>
          </w:p>
        </w:tc>
        <w:tc>
          <w:tcPr>
            <w:tcW w:w="3006" w:type="dxa"/>
          </w:tcPr>
          <w:p w14:paraId="716DC841" w14:textId="40589273" w:rsidR="001B6DDE" w:rsidRDefault="001B6DDE" w:rsidP="00AD478E">
            <w:r w:rsidRPr="003D6A76">
              <w:rPr>
                <w:noProof/>
              </w:rPr>
              <w:drawing>
                <wp:inline distT="0" distB="0" distL="0" distR="0" wp14:anchorId="400B06C3" wp14:editId="41B9A66D">
                  <wp:extent cx="779228" cy="1163992"/>
                  <wp:effectExtent l="0" t="0" r="0" b="0"/>
                  <wp:docPr id="13" name="Picture 12">
                    <a:extLst xmlns:a="http://schemas.openxmlformats.org/drawingml/2006/main">
                      <a:ext uri="{FF2B5EF4-FFF2-40B4-BE49-F238E27FC236}">
                        <a16:creationId xmlns:a16="http://schemas.microsoft.com/office/drawing/2014/main" id="{AC2001A2-0D42-4B78-2C16-1549C69AD8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C2001A2-0D42-4B78-2C16-1549C69AD873}"/>
                              </a:ext>
                            </a:extLst>
                          </pic:cNvPr>
                          <pic:cNvPicPr>
                            <a:picLocks noChangeAspect="1"/>
                          </pic:cNvPicPr>
                        </pic:nvPicPr>
                        <pic:blipFill rotWithShape="1">
                          <a:blip r:embed="rId23">
                            <a:extLst>
                              <a:ext uri="{BEBA8EAE-BF5A-486C-A8C5-ECC9F3942E4B}">
                                <a14:imgProps xmlns:a14="http://schemas.microsoft.com/office/drawing/2010/main">
                                  <a14:imgLayer r:embed="rId24">
                                    <a14:imgEffect>
                                      <a14:backgroundRemoval t="9981" b="91363" l="9885" r="89885">
                                        <a14:foregroundMark x1="33563" y1="90211" x2="43218" y2="91363"/>
                                        <a14:backgroundMark x1="63908" y1="59885" x2="72644" y2="70633"/>
                                        <a14:backgroundMark x1="72644" y1="70633" x2="73333" y2="75432"/>
                                        <a14:backgroundMark x1="80000" y1="61420" x2="80000" y2="77543"/>
                                        <a14:backgroundMark x1="77931" y1="33973" x2="84598" y2="51631"/>
                                        <a14:backgroundMark x1="52414" y1="57006" x2="49425" y2="57774"/>
                                        <a14:backgroundMark x1="51954" y1="64299" x2="49885" y2="64299"/>
                                        <a14:backgroundMark x1="51494" y1="70633" x2="48736" y2="71017"/>
                                        <a14:backgroundMark x1="51724" y1="77159" x2="47356" y2="77159"/>
                                        <a14:backgroundMark x1="48506" y1="82342" x2="49195" y2="81958"/>
                                        <a14:backgroundMark x1="63448" y1="90595" x2="77931" y2="92322"/>
                                        <a14:backgroundMark x1="77931" y1="92322" x2="81149" y2="91555"/>
                                        <a14:backgroundMark x1="34253" y1="80038" x2="37471" y2="62188"/>
                                      </a14:backgroundRemoval>
                                    </a14:imgEffect>
                                  </a14:imgLayer>
                                </a14:imgProps>
                              </a:ext>
                            </a:extLst>
                          </a:blip>
                          <a:srcRect l="30198" t="48991" r="34507" b="6989"/>
                          <a:stretch/>
                        </pic:blipFill>
                        <pic:spPr>
                          <a:xfrm>
                            <a:off x="0" y="0"/>
                            <a:ext cx="795182" cy="1187823"/>
                          </a:xfrm>
                          <a:prstGeom prst="rect">
                            <a:avLst/>
                          </a:prstGeom>
                        </pic:spPr>
                      </pic:pic>
                    </a:graphicData>
                  </a:graphic>
                </wp:inline>
              </w:drawing>
            </w:r>
          </w:p>
        </w:tc>
      </w:tr>
      <w:tr w:rsidR="001B6DDE" w14:paraId="3EA976F6" w14:textId="77777777" w:rsidTr="001B6DDE">
        <w:tc>
          <w:tcPr>
            <w:tcW w:w="6010" w:type="dxa"/>
            <w:gridSpan w:val="2"/>
          </w:tcPr>
          <w:p w14:paraId="4D46E5C8" w14:textId="4A55F82F" w:rsidR="001B6DDE" w:rsidRDefault="001B6DDE" w:rsidP="001B6DDE">
            <w:pPr>
              <w:jc w:val="center"/>
            </w:pPr>
            <w:r>
              <w:t>AMRs</w:t>
            </w:r>
          </w:p>
        </w:tc>
        <w:tc>
          <w:tcPr>
            <w:tcW w:w="3006" w:type="dxa"/>
          </w:tcPr>
          <w:p w14:paraId="12616D44" w14:textId="63339779" w:rsidR="001B6DDE" w:rsidRDefault="001B6DDE" w:rsidP="00AD478E">
            <w:r>
              <w:t>AMR Carton Transfer Unit</w:t>
            </w:r>
          </w:p>
        </w:tc>
      </w:tr>
    </w:tbl>
    <w:p w14:paraId="3DF3C917" w14:textId="5AEB6053" w:rsidR="00445AA1" w:rsidRPr="002F49B7" w:rsidRDefault="007F63D3" w:rsidP="006B32FB">
      <w:pPr>
        <w:spacing w:before="240"/>
      </w:pPr>
      <w:r>
        <w:t>In 2023</w:t>
      </w:r>
      <w:r w:rsidR="00EE0FC0">
        <w:t>,</w:t>
      </w:r>
      <w:r>
        <w:t xml:space="preserve"> t</w:t>
      </w:r>
      <w:r w:rsidR="00EE0FC0">
        <w:t>h</w:t>
      </w:r>
      <w:r>
        <w:t xml:space="preserve">e </w:t>
      </w:r>
      <w:r w:rsidR="00445AA1" w:rsidRPr="002F49B7">
        <w:t xml:space="preserve">Australian workforce </w:t>
      </w:r>
      <w:r>
        <w:t xml:space="preserve">stands at some </w:t>
      </w:r>
      <w:r w:rsidR="00445AA1" w:rsidRPr="002F49B7">
        <w:t xml:space="preserve">13.88 </w:t>
      </w:r>
      <w:r w:rsidR="00445AA1" w:rsidRPr="008F2712">
        <w:t>million</w:t>
      </w:r>
      <w:r w:rsidR="008310DC" w:rsidRPr="008F2712">
        <w:rPr>
          <w:rStyle w:val="FootnoteReference"/>
        </w:rPr>
        <w:footnoteReference w:id="5"/>
      </w:r>
      <w:r w:rsidR="008F2712">
        <w:t xml:space="preserve"> and by </w:t>
      </w:r>
      <w:r w:rsidR="00445AA1" w:rsidRPr="008F2712">
        <w:t xml:space="preserve">2034, </w:t>
      </w:r>
      <w:r w:rsidR="0043387D">
        <w:t>a</w:t>
      </w:r>
      <w:r w:rsidR="00445AA1" w:rsidRPr="008F2712">
        <w:t xml:space="preserve">utomation is expected to displace </w:t>
      </w:r>
      <w:r w:rsidR="0043387D">
        <w:t xml:space="preserve">some </w:t>
      </w:r>
      <w:r w:rsidR="00445AA1" w:rsidRPr="008F2712">
        <w:t>2.7m</w:t>
      </w:r>
      <w:r w:rsidR="0043387D">
        <w:t xml:space="preserve"> workers</w:t>
      </w:r>
      <w:r w:rsidR="00EE0FC0">
        <w:t>,</w:t>
      </w:r>
      <w:r w:rsidR="0043387D">
        <w:t xml:space="preserve"> and</w:t>
      </w:r>
      <w:r w:rsidR="00445AA1" w:rsidRPr="008F2712">
        <w:t xml:space="preserve"> technology to augment 4.5m</w:t>
      </w:r>
      <w:r w:rsidR="002105DB">
        <w:t xml:space="preserve"> </w:t>
      </w:r>
      <w:r w:rsidR="0043387D">
        <w:t>workers roles</w:t>
      </w:r>
      <w:r w:rsidR="00B97EC6" w:rsidRPr="008F2712">
        <w:rPr>
          <w:rStyle w:val="FootnoteReference"/>
        </w:rPr>
        <w:footnoteReference w:id="6"/>
      </w:r>
      <w:r w:rsidR="00A60DB7">
        <w:t xml:space="preserve">. </w:t>
      </w:r>
      <w:r w:rsidR="002105DB">
        <w:t xml:space="preserve">The global outlook is </w:t>
      </w:r>
      <w:r w:rsidR="002D6143">
        <w:t xml:space="preserve">similar </w:t>
      </w:r>
      <w:r w:rsidR="0026624D">
        <w:t>and will also</w:t>
      </w:r>
      <w:r w:rsidR="00D221CD">
        <w:t xml:space="preserve"> impact</w:t>
      </w:r>
      <w:r w:rsidR="00284083">
        <w:t xml:space="preserve"> </w:t>
      </w:r>
      <w:r w:rsidR="00284083" w:rsidRPr="008F2712">
        <w:rPr>
          <w:lang w:val="en-US"/>
        </w:rPr>
        <w:t>Vietnam’s</w:t>
      </w:r>
      <w:r w:rsidR="00445AA1" w:rsidRPr="008F2712">
        <w:rPr>
          <w:lang w:val="en-US"/>
        </w:rPr>
        <w:t xml:space="preserve"> workforce of 55 million</w:t>
      </w:r>
      <w:r w:rsidR="00A60DB7">
        <w:rPr>
          <w:lang w:val="en-US"/>
        </w:rPr>
        <w:t>.</w:t>
      </w:r>
      <w:r w:rsidR="008310DC" w:rsidRPr="008F2712">
        <w:rPr>
          <w:rStyle w:val="FootnoteReference"/>
          <w:lang w:val="en-US"/>
        </w:rPr>
        <w:footnoteReference w:id="7"/>
      </w:r>
    </w:p>
    <w:p w14:paraId="1A236697" w14:textId="3FEA20C8" w:rsidR="00CB7842" w:rsidRDefault="00545487" w:rsidP="00AD478E">
      <w:r>
        <w:t xml:space="preserve">Already automaton is </w:t>
      </w:r>
      <w:r w:rsidR="0093314A">
        <w:t xml:space="preserve">doubling, and in some cases, tripling the picking productivity in warehouses. </w:t>
      </w:r>
      <w:r w:rsidR="00116D6B">
        <w:t xml:space="preserve">Unlike humans, </w:t>
      </w:r>
      <w:r w:rsidR="0042027A">
        <w:t xml:space="preserve">automated machinery does not have the ability to </w:t>
      </w:r>
      <w:r w:rsidR="00C476D3">
        <w:t xml:space="preserve">examine a process and determine if an error has been made or if there is a </w:t>
      </w:r>
      <w:r w:rsidR="002E4DEC">
        <w:t>m</w:t>
      </w:r>
      <w:r w:rsidR="00C476D3">
        <w:t>ore efficient process.</w:t>
      </w:r>
      <w:r w:rsidR="001B415D">
        <w:t xml:space="preserve"> For example, </w:t>
      </w:r>
      <w:r w:rsidR="001E701A">
        <w:t xml:space="preserve">if a carton falls off </w:t>
      </w:r>
      <w:r w:rsidR="007A3583">
        <w:t>an</w:t>
      </w:r>
      <w:r w:rsidR="001E701A">
        <w:t xml:space="preserve"> AMR</w:t>
      </w:r>
      <w:r w:rsidR="000D36B2">
        <w:t>,</w:t>
      </w:r>
      <w:r w:rsidR="001E701A">
        <w:t xml:space="preserve"> operators are not present to correct the issue. </w:t>
      </w:r>
      <w:r w:rsidR="00185E35">
        <w:t>In this case, operators need to be continually monitoring the AMR control system to identi</w:t>
      </w:r>
      <w:r w:rsidR="000D36B2">
        <w:t xml:space="preserve">fy and correct any abnormalities. </w:t>
      </w:r>
      <w:r w:rsidR="00911A2C">
        <w:t xml:space="preserve">Failure </w:t>
      </w:r>
      <w:r w:rsidR="007A3583">
        <w:t>to</w:t>
      </w:r>
      <w:r w:rsidR="00911A2C">
        <w:t xml:space="preserve"> identify and take immediate action can cause significant disruption to the operation. </w:t>
      </w:r>
      <w:r w:rsidR="00220FA0">
        <w:t>In the above example of a carton falling off an AMR</w:t>
      </w:r>
      <w:r w:rsidR="009A4F71">
        <w:t>,</w:t>
      </w:r>
      <w:r w:rsidR="000472C7">
        <w:t xml:space="preserve"> in a </w:t>
      </w:r>
      <w:r w:rsidR="006068F5">
        <w:t>high-volume</w:t>
      </w:r>
      <w:r w:rsidR="000472C7">
        <w:t xml:space="preserve"> operation </w:t>
      </w:r>
      <w:r w:rsidR="00C52773">
        <w:t xml:space="preserve">AMRs may present 210 products to pickers every hour. </w:t>
      </w:r>
      <w:r w:rsidR="009A4F71">
        <w:t xml:space="preserve">With </w:t>
      </w:r>
      <w:r w:rsidR="00A33AB5">
        <w:t>eight</w:t>
      </w:r>
      <w:r w:rsidR="009A4F71">
        <w:t xml:space="preserve"> pickers</w:t>
      </w:r>
      <w:r w:rsidR="00A33AB5">
        <w:t xml:space="preserve"> this equates to </w:t>
      </w:r>
      <w:r w:rsidR="007314E0">
        <w:t xml:space="preserve">1,680 presentations per </w:t>
      </w:r>
      <w:r w:rsidR="00B36DB5">
        <w:t>h</w:t>
      </w:r>
      <w:r w:rsidR="007314E0">
        <w:t xml:space="preserve">our. </w:t>
      </w:r>
      <w:r w:rsidR="00D3560B">
        <w:t xml:space="preserve">If the </w:t>
      </w:r>
      <w:r w:rsidR="00B36DB5">
        <w:t>anomaly</w:t>
      </w:r>
      <w:r w:rsidR="00D3560B">
        <w:t xml:space="preserve"> of AMRs </w:t>
      </w:r>
      <w:r w:rsidR="00B36DB5">
        <w:t>manoeuvring</w:t>
      </w:r>
      <w:r w:rsidR="00D3560B">
        <w:t xml:space="preserve"> around the dislodged carton </w:t>
      </w:r>
      <w:r w:rsidR="009836CF">
        <w:t>isn’t</w:t>
      </w:r>
      <w:r w:rsidR="00D3560B">
        <w:t xml:space="preserve"> detected for an hour, </w:t>
      </w:r>
      <w:r w:rsidR="009836CF">
        <w:t>and t</w:t>
      </w:r>
      <w:r w:rsidR="00637851">
        <w:t>h</w:t>
      </w:r>
      <w:r w:rsidR="009836CF">
        <w:t>e AMRs are</w:t>
      </w:r>
      <w:r w:rsidR="00BA20ED">
        <w:t xml:space="preserve"> </w:t>
      </w:r>
      <w:r w:rsidR="009836CF">
        <w:t>delayed by three seconds per presentation,</w:t>
      </w:r>
      <w:r w:rsidR="00BA20ED">
        <w:t xml:space="preserve"> the </w:t>
      </w:r>
      <w:r w:rsidR="00104C7E">
        <w:t>operation</w:t>
      </w:r>
      <w:r w:rsidR="00BA20ED">
        <w:t xml:space="preserve"> </w:t>
      </w:r>
      <w:r w:rsidR="00637851">
        <w:t>will</w:t>
      </w:r>
      <w:r w:rsidR="00104C7E">
        <w:t xml:space="preserve"> suffer up to 1.5 hours of disruption. </w:t>
      </w:r>
    </w:p>
    <w:p w14:paraId="195C822D" w14:textId="651E8BA6" w:rsidR="001A7405" w:rsidRDefault="00104C7E" w:rsidP="00F5658F">
      <w:r>
        <w:t xml:space="preserve">Therefore, </w:t>
      </w:r>
      <w:r w:rsidR="008F034F">
        <w:t>Problems</w:t>
      </w:r>
      <w:r w:rsidR="00FF0A98">
        <w:t xml:space="preserve"> need to be addressed and resolved quickly to ensure the continued successful operation of all automation to ensure </w:t>
      </w:r>
      <w:r w:rsidR="007D4DCA">
        <w:t xml:space="preserve">the </w:t>
      </w:r>
      <w:r w:rsidR="001A7405">
        <w:t>S</w:t>
      </w:r>
      <w:r w:rsidR="007D4DCA">
        <w:t xml:space="preserve">even </w:t>
      </w:r>
      <w:r w:rsidR="00B75926">
        <w:t>R</w:t>
      </w:r>
      <w:r w:rsidR="009D4523">
        <w:t>s</w:t>
      </w:r>
      <w:r w:rsidR="007D4DCA">
        <w:t xml:space="preserve"> of logistics are maintained:</w:t>
      </w:r>
      <w:r w:rsidR="0014053A">
        <w:t xml:space="preserve"> </w:t>
      </w:r>
      <w:r w:rsidR="009D4523">
        <w:t>Right product</w:t>
      </w:r>
      <w:r w:rsidR="00002D92">
        <w:t>,</w:t>
      </w:r>
      <w:r w:rsidR="00F5658F">
        <w:t xml:space="preserve"> </w:t>
      </w:r>
      <w:r w:rsidR="009D4523">
        <w:t>Right Customer</w:t>
      </w:r>
      <w:r w:rsidR="00F5658F">
        <w:t xml:space="preserve">, </w:t>
      </w:r>
      <w:r w:rsidR="009D4523">
        <w:t>Right Quantity</w:t>
      </w:r>
      <w:r w:rsidR="00F5658F">
        <w:t xml:space="preserve">, </w:t>
      </w:r>
      <w:r w:rsidR="009D4523">
        <w:t xml:space="preserve">Right </w:t>
      </w:r>
      <w:r w:rsidR="001A7405">
        <w:t>Condition</w:t>
      </w:r>
      <w:r w:rsidR="00F5658F">
        <w:t xml:space="preserve">, </w:t>
      </w:r>
      <w:r w:rsidR="001A7405">
        <w:t>Right Place</w:t>
      </w:r>
      <w:r w:rsidR="00F5658F">
        <w:t xml:space="preserve">, </w:t>
      </w:r>
      <w:r w:rsidR="001A7405">
        <w:t>Right Time</w:t>
      </w:r>
      <w:r w:rsidR="00F5658F">
        <w:t xml:space="preserve"> and </w:t>
      </w:r>
      <w:r w:rsidR="001A7405">
        <w:t>Right Cost</w:t>
      </w:r>
      <w:r w:rsidR="00F5658F">
        <w:t>.</w:t>
      </w:r>
    </w:p>
    <w:p w14:paraId="22960279" w14:textId="508B0CCC" w:rsidR="00A06CB8" w:rsidRDefault="00A06CB8" w:rsidP="00F5658F">
      <w:r>
        <w:t xml:space="preserve">The main purpose of </w:t>
      </w:r>
      <w:r w:rsidR="00082505">
        <w:t>this type of automation is to reduce the non-</w:t>
      </w:r>
      <w:r w:rsidR="00104C7E">
        <w:t>value-added</w:t>
      </w:r>
      <w:r w:rsidR="00082505">
        <w:t xml:space="preserve"> time </w:t>
      </w:r>
      <w:r w:rsidR="001F41E8">
        <w:t xml:space="preserve">taken by operators to simply move product from one </w:t>
      </w:r>
      <w:r w:rsidR="00B067CB">
        <w:t xml:space="preserve">point to another. </w:t>
      </w:r>
      <w:r w:rsidR="00034BD3">
        <w:t xml:space="preserve">In a traditional manual operation, pick operators normally spend </w:t>
      </w:r>
      <w:r w:rsidR="00553E1F">
        <w:t xml:space="preserve">55% of their time travelling and only around 10% of their time picking. </w:t>
      </w:r>
      <w:r w:rsidR="001B42AB">
        <w:t>By introducing automation to bring product to pickers or for AMR</w:t>
      </w:r>
      <w:r w:rsidR="00205AFC">
        <w:t>s</w:t>
      </w:r>
      <w:r w:rsidR="001B42AB">
        <w:t xml:space="preserve"> to work alongside pickers, </w:t>
      </w:r>
      <w:r w:rsidR="004B4368">
        <w:t xml:space="preserve">the </w:t>
      </w:r>
      <w:r w:rsidR="00205AFC">
        <w:t xml:space="preserve">time for </w:t>
      </w:r>
      <w:r w:rsidR="00131350">
        <w:t>pick</w:t>
      </w:r>
      <w:r w:rsidR="00205AFC">
        <w:t>ing can be increase</w:t>
      </w:r>
      <w:r w:rsidR="00A61567">
        <w:t>d</w:t>
      </w:r>
      <w:r w:rsidR="00205AFC">
        <w:t xml:space="preserve"> three or </w:t>
      </w:r>
      <w:r w:rsidR="009D2E78">
        <w:t>four-fold</w:t>
      </w:r>
      <w:r w:rsidR="00205AFC">
        <w:t>, as shown in the charts below</w:t>
      </w:r>
      <w:r w:rsidR="009D2E78">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32D0A" w14:paraId="785930CA" w14:textId="77777777" w:rsidTr="008C1AAE">
        <w:tc>
          <w:tcPr>
            <w:tcW w:w="4508" w:type="dxa"/>
          </w:tcPr>
          <w:p w14:paraId="51C8C083" w14:textId="546D03FB" w:rsidR="00F32D0A" w:rsidRDefault="008C1AAE" w:rsidP="008C1AAE">
            <w:pPr>
              <w:jc w:val="center"/>
              <w:rPr>
                <w:noProof/>
              </w:rPr>
            </w:pPr>
            <w:r>
              <w:rPr>
                <w:noProof/>
              </w:rPr>
              <w:t>Manual Pick</w:t>
            </w:r>
          </w:p>
        </w:tc>
        <w:tc>
          <w:tcPr>
            <w:tcW w:w="4508" w:type="dxa"/>
          </w:tcPr>
          <w:p w14:paraId="1D8E54D5" w14:textId="24E5678D" w:rsidR="00F32D0A" w:rsidRDefault="008C1AAE" w:rsidP="008C1AAE">
            <w:pPr>
              <w:keepNext/>
              <w:jc w:val="center"/>
              <w:rPr>
                <w:noProof/>
              </w:rPr>
            </w:pPr>
            <w:r>
              <w:rPr>
                <w:noProof/>
              </w:rPr>
              <w:t>Automated Pick</w:t>
            </w:r>
          </w:p>
        </w:tc>
      </w:tr>
      <w:tr w:rsidR="004B4368" w14:paraId="4292957A" w14:textId="77777777" w:rsidTr="008C1AAE">
        <w:tc>
          <w:tcPr>
            <w:tcW w:w="4508" w:type="dxa"/>
          </w:tcPr>
          <w:p w14:paraId="3AE86031" w14:textId="33FA148D" w:rsidR="004B4368" w:rsidRDefault="004B4368" w:rsidP="00F5658F">
            <w:r>
              <w:rPr>
                <w:noProof/>
              </w:rPr>
              <w:drawing>
                <wp:anchor distT="0" distB="0" distL="114300" distR="114300" simplePos="0" relativeHeight="251657216" behindDoc="0" locked="0" layoutInCell="1" allowOverlap="1" wp14:anchorId="664B90E6" wp14:editId="6075B73C">
                  <wp:simplePos x="0" y="0"/>
                  <wp:positionH relativeFrom="margin">
                    <wp:posOffset>717053</wp:posOffset>
                  </wp:positionH>
                  <wp:positionV relativeFrom="paragraph">
                    <wp:posOffset>28272</wp:posOffset>
                  </wp:positionV>
                  <wp:extent cx="1288111" cy="1275559"/>
                  <wp:effectExtent l="0" t="0" r="7620" b="1270"/>
                  <wp:wrapNone/>
                  <wp:docPr id="8" name="Picture 7">
                    <a:extLst xmlns:a="http://schemas.openxmlformats.org/drawingml/2006/main">
                      <a:ext uri="{FF2B5EF4-FFF2-40B4-BE49-F238E27FC236}">
                        <a16:creationId xmlns:a16="http://schemas.microsoft.com/office/drawing/2014/main" id="{54EAAE20-A501-F8C7-E85B-324C4A3421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4EAAE20-A501-F8C7-E85B-324C4A34216E}"/>
                              </a:ext>
                            </a:extLst>
                          </pic:cNvPr>
                          <pic:cNvPicPr>
                            <a:picLocks noChangeAspect="1"/>
                          </pic:cNvPicPr>
                        </pic:nvPicPr>
                        <pic:blipFill rotWithShape="1">
                          <a:blip r:embed="rId25"/>
                          <a:srcRect l="24581" t="21311" r="24395" b="3597"/>
                          <a:stretch/>
                        </pic:blipFill>
                        <pic:spPr>
                          <a:xfrm>
                            <a:off x="0" y="0"/>
                            <a:ext cx="1288111" cy="1275559"/>
                          </a:xfrm>
                          <a:prstGeom prst="ellipse">
                            <a:avLst/>
                          </a:prstGeom>
                        </pic:spPr>
                      </pic:pic>
                    </a:graphicData>
                  </a:graphic>
                  <wp14:sizeRelH relativeFrom="margin">
                    <wp14:pctWidth>0</wp14:pctWidth>
                  </wp14:sizeRelH>
                  <wp14:sizeRelV relativeFrom="margin">
                    <wp14:pctHeight>0</wp14:pctHeight>
                  </wp14:sizeRelV>
                </wp:anchor>
              </w:drawing>
            </w:r>
          </w:p>
          <w:p w14:paraId="5CF57633" w14:textId="278FF563" w:rsidR="004B4368" w:rsidRDefault="004B4368" w:rsidP="00F5658F"/>
          <w:p w14:paraId="3FFD9B6F" w14:textId="77777777" w:rsidR="004B4368" w:rsidRDefault="004B4368" w:rsidP="00F5658F"/>
          <w:p w14:paraId="749F11D7" w14:textId="77777777" w:rsidR="004B4368" w:rsidRDefault="004B4368" w:rsidP="00F5658F"/>
          <w:p w14:paraId="5E08734F" w14:textId="77777777" w:rsidR="004B4368" w:rsidRDefault="004B4368" w:rsidP="00F5658F"/>
          <w:p w14:paraId="7F85AF7A" w14:textId="77777777" w:rsidR="004B4368" w:rsidRDefault="004B4368" w:rsidP="00F5658F"/>
          <w:p w14:paraId="7D5A5538" w14:textId="77777777" w:rsidR="004B4368" w:rsidRDefault="004B4368" w:rsidP="00F5658F"/>
          <w:p w14:paraId="06E401F3" w14:textId="77777777" w:rsidR="004B4368" w:rsidRDefault="004B4368" w:rsidP="00F5658F"/>
        </w:tc>
        <w:tc>
          <w:tcPr>
            <w:tcW w:w="4508" w:type="dxa"/>
          </w:tcPr>
          <w:p w14:paraId="742B7774" w14:textId="30C040BE" w:rsidR="004B4368" w:rsidRDefault="004B4368" w:rsidP="00C06734">
            <w:pPr>
              <w:keepNext/>
            </w:pPr>
            <w:r>
              <w:rPr>
                <w:noProof/>
              </w:rPr>
              <w:drawing>
                <wp:anchor distT="0" distB="0" distL="114300" distR="114300" simplePos="0" relativeHeight="251659264" behindDoc="0" locked="0" layoutInCell="1" allowOverlap="1" wp14:anchorId="0F3AEBBC" wp14:editId="3C4F7D5D">
                  <wp:simplePos x="0" y="0"/>
                  <wp:positionH relativeFrom="margin">
                    <wp:posOffset>765341</wp:posOffset>
                  </wp:positionH>
                  <wp:positionV relativeFrom="paragraph">
                    <wp:posOffset>12065</wp:posOffset>
                  </wp:positionV>
                  <wp:extent cx="1308507" cy="1275559"/>
                  <wp:effectExtent l="0" t="0" r="6350" b="1270"/>
                  <wp:wrapNone/>
                  <wp:docPr id="9" name="Picture 8">
                    <a:extLst xmlns:a="http://schemas.openxmlformats.org/drawingml/2006/main">
                      <a:ext uri="{FF2B5EF4-FFF2-40B4-BE49-F238E27FC236}">
                        <a16:creationId xmlns:a16="http://schemas.microsoft.com/office/drawing/2014/main" id="{693DF885-16BD-2AE4-D4DD-220196BADE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693DF885-16BD-2AE4-D4DD-220196BADE40}"/>
                              </a:ext>
                            </a:extLst>
                          </pic:cNvPr>
                          <pic:cNvPicPr>
                            <a:picLocks noChangeAspect="1"/>
                          </pic:cNvPicPr>
                        </pic:nvPicPr>
                        <pic:blipFill rotWithShape="1">
                          <a:blip r:embed="rId26"/>
                          <a:srcRect l="24536" t="21979" r="24305" b="3785"/>
                          <a:stretch/>
                        </pic:blipFill>
                        <pic:spPr>
                          <a:xfrm>
                            <a:off x="0" y="0"/>
                            <a:ext cx="1308507" cy="1275559"/>
                          </a:xfrm>
                          <a:prstGeom prst="ellipse">
                            <a:avLst/>
                          </a:prstGeom>
                        </pic:spPr>
                      </pic:pic>
                    </a:graphicData>
                  </a:graphic>
                  <wp14:sizeRelH relativeFrom="margin">
                    <wp14:pctWidth>0</wp14:pctWidth>
                  </wp14:sizeRelH>
                  <wp14:sizeRelV relativeFrom="margin">
                    <wp14:pctHeight>0</wp14:pctHeight>
                  </wp14:sizeRelV>
                </wp:anchor>
              </w:drawing>
            </w:r>
          </w:p>
        </w:tc>
      </w:tr>
    </w:tbl>
    <w:p w14:paraId="293EBCE3" w14:textId="59737117" w:rsidR="00C06734" w:rsidRDefault="00C06734" w:rsidP="00C06734">
      <w:pPr>
        <w:pStyle w:val="Caption"/>
        <w:jc w:val="center"/>
      </w:pPr>
      <w:r>
        <w:t xml:space="preserve">Table </w:t>
      </w:r>
      <w:fldSimple w:instr=" SEQ Table \* ARABIC ">
        <w:r w:rsidR="00003011">
          <w:rPr>
            <w:noProof/>
          </w:rPr>
          <w:t>2</w:t>
        </w:r>
      </w:fldSimple>
      <w:r>
        <w:t xml:space="preserve"> Manual Pick Operation v Automated Pick Operation</w:t>
      </w:r>
    </w:p>
    <w:p w14:paraId="008F2EA1" w14:textId="34E07880" w:rsidR="00EF5F09" w:rsidRDefault="0024338B" w:rsidP="00F5658F">
      <w:r>
        <w:t>Automation has the potential to significantly increase logistics productivity</w:t>
      </w:r>
      <w:r w:rsidR="007E2B91">
        <w:t xml:space="preserve"> and reduce costs</w:t>
      </w:r>
      <w:r w:rsidR="00513F80">
        <w:t xml:space="preserve"> however, to achieve the desired outcomes, the systems need to </w:t>
      </w:r>
      <w:r w:rsidR="00FF3425">
        <w:t xml:space="preserve">be </w:t>
      </w:r>
      <w:r w:rsidR="001B68E9">
        <w:t>constantly</w:t>
      </w:r>
      <w:r w:rsidR="00513F80">
        <w:t xml:space="preserve"> </w:t>
      </w:r>
      <w:r w:rsidR="001B68E9">
        <w:t>monitored</w:t>
      </w:r>
      <w:r w:rsidR="00513F80">
        <w:t xml:space="preserve"> and interrogated</w:t>
      </w:r>
      <w:r w:rsidR="002A14F0">
        <w:t xml:space="preserve"> to reduce the likelihood or impact of any disruptions. </w:t>
      </w:r>
      <w:r w:rsidR="00D32AD9">
        <w:t>To reduce the risk of disruption</w:t>
      </w:r>
      <w:r w:rsidR="00FE05C9">
        <w:t xml:space="preserve"> and to ensure maximum efficiency, </w:t>
      </w:r>
      <w:r w:rsidR="006068F5">
        <w:t xml:space="preserve">digital skills are required </w:t>
      </w:r>
      <w:r w:rsidR="006C1EF5">
        <w:t>to be embedded into the workforce.</w:t>
      </w:r>
    </w:p>
    <w:p w14:paraId="119DB879" w14:textId="5D0F406F" w:rsidR="00B61C77" w:rsidRDefault="00B61C77" w:rsidP="000D266A">
      <w:pPr>
        <w:spacing w:before="240" w:after="240"/>
        <w:jc w:val="center"/>
        <w:rPr>
          <w:b/>
          <w:bCs/>
        </w:rPr>
      </w:pPr>
      <w:r>
        <w:rPr>
          <w:b/>
          <w:bCs/>
        </w:rPr>
        <w:t>Digital Skills</w:t>
      </w:r>
    </w:p>
    <w:p w14:paraId="6298884C" w14:textId="77777777" w:rsidR="00B61C77" w:rsidRPr="00EC1B77" w:rsidRDefault="00B61C77" w:rsidP="000D266A">
      <w:pPr>
        <w:pStyle w:val="PJText"/>
        <w:spacing w:before="240" w:after="120"/>
        <w:rPr>
          <w:rFonts w:asciiTheme="minorHAnsi" w:hAnsiTheme="minorHAnsi" w:cstheme="minorHAnsi"/>
          <w:b/>
          <w:bCs/>
          <w:sz w:val="22"/>
          <w:szCs w:val="22"/>
        </w:rPr>
      </w:pPr>
      <w:r w:rsidRPr="00EC1B77">
        <w:rPr>
          <w:rFonts w:asciiTheme="minorHAnsi" w:hAnsiTheme="minorHAnsi" w:cstheme="minorHAnsi"/>
          <w:b/>
          <w:bCs/>
          <w:sz w:val="22"/>
          <w:szCs w:val="22"/>
        </w:rPr>
        <w:t>Digital Literacy Definition</w:t>
      </w:r>
    </w:p>
    <w:p w14:paraId="10B1AB99" w14:textId="79CE9234" w:rsidR="00B61C77" w:rsidRPr="007A7010" w:rsidRDefault="00B61C77" w:rsidP="00B61C77">
      <w:pPr>
        <w:pStyle w:val="PJText"/>
        <w:rPr>
          <w:rFonts w:asciiTheme="minorHAnsi" w:hAnsiTheme="minorHAnsi" w:cstheme="minorHAnsi"/>
          <w:sz w:val="22"/>
          <w:szCs w:val="22"/>
        </w:rPr>
      </w:pPr>
      <w:r w:rsidRPr="007A7010">
        <w:rPr>
          <w:rFonts w:asciiTheme="minorHAnsi" w:hAnsiTheme="minorHAnsi" w:cstheme="minorHAnsi"/>
          <w:sz w:val="22"/>
          <w:szCs w:val="22"/>
        </w:rPr>
        <w:t>Digital literacy covers the physical operations of digital devices and the software operations in those devices (UNESCO, 2018). It incorporates the ability to search and navigate, create, communicate and collaborate, think critically, analyse information, and address safety and wellbeing using a variety of digital technologies. These skills are essential for individuals to participate effectively in</w:t>
      </w:r>
      <w:r w:rsidR="00926B62">
        <w:rPr>
          <w:rFonts w:asciiTheme="minorHAnsi" w:hAnsiTheme="minorHAnsi" w:cstheme="minorHAnsi"/>
          <w:sz w:val="22"/>
          <w:szCs w:val="22"/>
        </w:rPr>
        <w:t xml:space="preserve"> </w:t>
      </w:r>
      <w:r w:rsidRPr="007A7010">
        <w:rPr>
          <w:rFonts w:asciiTheme="minorHAnsi" w:hAnsiTheme="minorHAnsi" w:cstheme="minorHAnsi"/>
          <w:sz w:val="22"/>
          <w:szCs w:val="22"/>
        </w:rPr>
        <w:t>today’s society. Digital literacy skills exist on a continuum with varying degrees of competency required depending on the context (personal and community; workplace and employment; education and training) within which the skills are applied.</w:t>
      </w:r>
      <w:r>
        <w:rPr>
          <w:rStyle w:val="FootnoteReference"/>
          <w:rFonts w:asciiTheme="minorHAnsi" w:hAnsiTheme="minorHAnsi" w:cstheme="minorHAnsi"/>
          <w:sz w:val="22"/>
          <w:szCs w:val="22"/>
        </w:rPr>
        <w:footnoteReference w:id="8"/>
      </w:r>
      <w:r w:rsidRPr="007A7010">
        <w:rPr>
          <w:rFonts w:asciiTheme="minorHAnsi" w:hAnsiTheme="minorHAnsi" w:cstheme="minorHAnsi"/>
          <w:sz w:val="22"/>
          <w:szCs w:val="22"/>
        </w:rPr>
        <w:t xml:space="preserve">  </w:t>
      </w:r>
    </w:p>
    <w:p w14:paraId="6078D3C8" w14:textId="57887165" w:rsidR="00D007B0" w:rsidRPr="0091718B" w:rsidRDefault="00BD2945" w:rsidP="00AD478E">
      <w:pPr>
        <w:rPr>
          <w:b/>
          <w:bCs/>
        </w:rPr>
      </w:pPr>
      <w:r>
        <w:rPr>
          <w:b/>
          <w:bCs/>
        </w:rPr>
        <w:t>Digital</w:t>
      </w:r>
      <w:r w:rsidR="00D007B0" w:rsidRPr="0091718B">
        <w:rPr>
          <w:b/>
          <w:bCs/>
        </w:rPr>
        <w:t xml:space="preserve"> Skills </w:t>
      </w:r>
    </w:p>
    <w:p w14:paraId="75D68599" w14:textId="1957D1CD" w:rsidR="006924C9" w:rsidRPr="00281EFB" w:rsidRDefault="006916DA" w:rsidP="00AD478E">
      <w:r>
        <w:t xml:space="preserve">The Australian </w:t>
      </w:r>
      <w:r w:rsidR="006A4D4D">
        <w:t xml:space="preserve">Governments Digital Economy Strategy </w:t>
      </w:r>
      <w:r w:rsidR="00F10128">
        <w:t xml:space="preserve">2030 reported that 87% </w:t>
      </w:r>
      <w:r w:rsidR="0042455E">
        <w:t>of jobs, across all industry sectors now require digital skills.</w:t>
      </w:r>
      <w:r w:rsidR="00F366FB">
        <w:rPr>
          <w:rStyle w:val="FootnoteReference"/>
        </w:rPr>
        <w:footnoteReference w:id="9"/>
      </w:r>
      <w:r w:rsidR="000F6F4F">
        <w:t xml:space="preserve"> These </w:t>
      </w:r>
      <w:r w:rsidR="00BD2945">
        <w:t>digital</w:t>
      </w:r>
      <w:r w:rsidR="000F6F4F">
        <w:t xml:space="preserve"> skills</w:t>
      </w:r>
      <w:r w:rsidR="003E1BE8">
        <w:t xml:space="preserve"> and capabilities</w:t>
      </w:r>
      <w:r w:rsidR="000F6F4F">
        <w:t xml:space="preserve"> include v</w:t>
      </w:r>
      <w:r w:rsidR="003A4809">
        <w:t xml:space="preserve">irtual warehouse mapping, </w:t>
      </w:r>
      <w:r w:rsidR="00C66A75">
        <w:t>d</w:t>
      </w:r>
      <w:r w:rsidR="00176755">
        <w:t xml:space="preserve">eveloping </w:t>
      </w:r>
      <w:r w:rsidR="0028238E">
        <w:t>workflows</w:t>
      </w:r>
      <w:r w:rsidR="00C66A75">
        <w:t xml:space="preserve"> and </w:t>
      </w:r>
      <w:r w:rsidR="0028238E">
        <w:t>process maps</w:t>
      </w:r>
      <w:r w:rsidR="004124FD">
        <w:t>,</w:t>
      </w:r>
      <w:r w:rsidR="0028238E">
        <w:t xml:space="preserve"> </w:t>
      </w:r>
      <w:r w:rsidR="00E70E32">
        <w:t xml:space="preserve">monitoring automation reporting and outputs, </w:t>
      </w:r>
      <w:r w:rsidR="003E1BE8">
        <w:t>Warehouse Management System configuration</w:t>
      </w:r>
      <w:r w:rsidR="00D82323">
        <w:t>, data collecti</w:t>
      </w:r>
      <w:r w:rsidR="007803DF">
        <w:t>on</w:t>
      </w:r>
      <w:r w:rsidR="0068391E">
        <w:t>, real</w:t>
      </w:r>
      <w:r w:rsidR="00EE527E">
        <w:t xml:space="preserve">-time monitoring and </w:t>
      </w:r>
      <w:r w:rsidR="00EE527E" w:rsidRPr="00281EFB">
        <w:t xml:space="preserve">management of </w:t>
      </w:r>
      <w:r w:rsidR="00190355" w:rsidRPr="00281EFB">
        <w:t>resources, and the list goes on.</w:t>
      </w:r>
      <w:r w:rsidR="004B430A" w:rsidRPr="00281EFB">
        <w:t xml:space="preserve"> </w:t>
      </w:r>
    </w:p>
    <w:p w14:paraId="443D46B7" w14:textId="28081A4E" w:rsidR="00B443DF" w:rsidRDefault="00B443DF" w:rsidP="00AD478E">
      <w:pPr>
        <w:rPr>
          <w:sz w:val="20"/>
          <w:szCs w:val="20"/>
        </w:rPr>
      </w:pPr>
      <w:r w:rsidRPr="00281EFB">
        <w:t xml:space="preserve">Australia has developed </w:t>
      </w:r>
      <w:r w:rsidR="0024594E" w:rsidRPr="00281EFB">
        <w:t xml:space="preserve">a </w:t>
      </w:r>
      <w:r w:rsidR="00781D9F">
        <w:t xml:space="preserve">Australian </w:t>
      </w:r>
      <w:r w:rsidR="0024594E" w:rsidRPr="00281EFB">
        <w:t>Digital Capability Framework</w:t>
      </w:r>
      <w:r w:rsidR="00781D9F">
        <w:t xml:space="preserve"> (A</w:t>
      </w:r>
      <w:r w:rsidR="003F028D">
        <w:t>DCF)</w:t>
      </w:r>
      <w:r w:rsidR="0024594E" w:rsidRPr="00281EFB">
        <w:t xml:space="preserve"> </w:t>
      </w:r>
      <w:r w:rsidR="00B026CD" w:rsidRPr="00281EFB">
        <w:t xml:space="preserve">that describes </w:t>
      </w:r>
      <w:r w:rsidR="00C0251B" w:rsidRPr="00281EFB">
        <w:t xml:space="preserve">the generic digital </w:t>
      </w:r>
      <w:r w:rsidR="002C1390" w:rsidRPr="00281EFB">
        <w:t>capabilities</w:t>
      </w:r>
      <w:r w:rsidR="00C0251B" w:rsidRPr="00281EFB">
        <w:t xml:space="preserve"> required </w:t>
      </w:r>
      <w:r w:rsidR="002C1390" w:rsidRPr="00281EFB">
        <w:t>in occupations related to Australian V</w:t>
      </w:r>
      <w:r w:rsidR="00357CDF">
        <w:t>ocational</w:t>
      </w:r>
      <w:r w:rsidR="00FA3B97">
        <w:t xml:space="preserve"> </w:t>
      </w:r>
      <w:r w:rsidR="002C1390" w:rsidRPr="00281EFB">
        <w:t>E</w:t>
      </w:r>
      <w:r w:rsidR="00FA3B97">
        <w:t xml:space="preserve">ducation and </w:t>
      </w:r>
      <w:r w:rsidR="002C1390" w:rsidRPr="00281EFB">
        <w:t>T</w:t>
      </w:r>
      <w:r w:rsidR="00FA3B97">
        <w:t>raining</w:t>
      </w:r>
      <w:r w:rsidR="001C3E39">
        <w:t xml:space="preserve"> (VET)</w:t>
      </w:r>
      <w:r w:rsidR="002C1390" w:rsidRPr="00281EFB">
        <w:t xml:space="preserve"> qualifications. The Framework provides a common language that can be used by employers, employees and students, training product developers, VET professionals and policymakers to describe these generic digital skills, to identify where they are needed in different occupations (and the associated VET qualifications) and where there are commonalities across occupations</w:t>
      </w:r>
      <w:r w:rsidR="002C1390">
        <w:rPr>
          <w:sz w:val="20"/>
          <w:szCs w:val="20"/>
        </w:rPr>
        <w:t>.</w:t>
      </w:r>
      <w:r w:rsidR="002C1390">
        <w:rPr>
          <w:rStyle w:val="FootnoteReference"/>
          <w:sz w:val="20"/>
          <w:szCs w:val="20"/>
        </w:rPr>
        <w:footnoteReference w:id="10"/>
      </w:r>
    </w:p>
    <w:p w14:paraId="0877BEA4" w14:textId="4EFB3DF2" w:rsidR="007B4741" w:rsidRDefault="00DA0277" w:rsidP="00AD478E">
      <w:r>
        <w:t xml:space="preserve">This framework </w:t>
      </w:r>
      <w:r w:rsidR="00B12E5A">
        <w:t xml:space="preserve">development </w:t>
      </w:r>
      <w:r>
        <w:t xml:space="preserve">was </w:t>
      </w:r>
      <w:r w:rsidR="00B12E5A">
        <w:t xml:space="preserve">led by Australian Industry Standards and </w:t>
      </w:r>
      <w:r w:rsidR="009B2823">
        <w:t>input was provided by employers, employees</w:t>
      </w:r>
      <w:r w:rsidR="00B03C9C">
        <w:t>, students, training product developers, VET professionals</w:t>
      </w:r>
      <w:r w:rsidR="00B76637">
        <w:t xml:space="preserve">, policy makers </w:t>
      </w:r>
      <w:r w:rsidR="00F17F5D">
        <w:t>a</w:t>
      </w:r>
      <w:r w:rsidR="007B4741">
        <w:t xml:space="preserve">nd </w:t>
      </w:r>
      <w:r w:rsidR="00D05594">
        <w:t>several</w:t>
      </w:r>
      <w:r w:rsidR="007B4741">
        <w:t xml:space="preserve"> </w:t>
      </w:r>
      <w:r w:rsidR="004232E3">
        <w:t xml:space="preserve">Industry Reference Committees including Sustainability and </w:t>
      </w:r>
      <w:r w:rsidR="00F17F5D">
        <w:t>Transport and Logistics.</w:t>
      </w:r>
    </w:p>
    <w:p w14:paraId="3A484730" w14:textId="4364E772" w:rsidR="00497122" w:rsidRDefault="00735D41" w:rsidP="00AD478E">
      <w:r>
        <w:t xml:space="preserve">The </w:t>
      </w:r>
      <w:r w:rsidR="003F028D">
        <w:t xml:space="preserve">ADCF describes the broad </w:t>
      </w:r>
      <w:r w:rsidR="00B126DA">
        <w:t xml:space="preserve">digital capabilities required by workers across a wide range of </w:t>
      </w:r>
      <w:r w:rsidR="00A93F5E">
        <w:t>Australian occupations and industries</w:t>
      </w:r>
      <w:r w:rsidR="00714C7C">
        <w:t xml:space="preserve">. The ADCF </w:t>
      </w:r>
      <w:r w:rsidR="00766251">
        <w:t xml:space="preserve">has been validated using occupations that require VET qualifications and </w:t>
      </w:r>
      <w:r w:rsidR="00714C7C">
        <w:t>compr</w:t>
      </w:r>
      <w:r w:rsidR="001C3E39">
        <w:t>i</w:t>
      </w:r>
      <w:r w:rsidR="00714C7C">
        <w:t>ses five focus area</w:t>
      </w:r>
      <w:r w:rsidR="00766251">
        <w:t>s:</w:t>
      </w:r>
    </w:p>
    <w:p w14:paraId="10A38968" w14:textId="0F4BA261" w:rsidR="00012F9D" w:rsidRDefault="009D1081" w:rsidP="00012F9D">
      <w:pPr>
        <w:pStyle w:val="ListParagraph"/>
        <w:numPr>
          <w:ilvl w:val="0"/>
          <w:numId w:val="7"/>
        </w:numPr>
      </w:pPr>
      <w:r>
        <w:t>I</w:t>
      </w:r>
      <w:r w:rsidR="00012F9D">
        <w:t>nformation and data literacy,</w:t>
      </w:r>
    </w:p>
    <w:p w14:paraId="1DAC5604" w14:textId="383BA1C5" w:rsidR="00012F9D" w:rsidRDefault="009D1081" w:rsidP="00012F9D">
      <w:pPr>
        <w:pStyle w:val="ListParagraph"/>
        <w:numPr>
          <w:ilvl w:val="0"/>
          <w:numId w:val="7"/>
        </w:numPr>
      </w:pPr>
      <w:r>
        <w:t>C</w:t>
      </w:r>
      <w:r w:rsidR="00396E3A">
        <w:t>ommunication a</w:t>
      </w:r>
      <w:r>
        <w:t>nd</w:t>
      </w:r>
      <w:r w:rsidR="00396E3A">
        <w:t xml:space="preserve"> collaboration,</w:t>
      </w:r>
    </w:p>
    <w:p w14:paraId="0FB68E8B" w14:textId="312D6010" w:rsidR="009D1081" w:rsidRDefault="009D1081" w:rsidP="00012F9D">
      <w:pPr>
        <w:pStyle w:val="ListParagraph"/>
        <w:numPr>
          <w:ilvl w:val="0"/>
          <w:numId w:val="7"/>
        </w:numPr>
      </w:pPr>
      <w:r>
        <w:t>Digital content creation</w:t>
      </w:r>
      <w:r w:rsidR="00523E09">
        <w:t>,</w:t>
      </w:r>
    </w:p>
    <w:p w14:paraId="6D37161C" w14:textId="40EE1313" w:rsidR="00523E09" w:rsidRDefault="00523E09" w:rsidP="00012F9D">
      <w:pPr>
        <w:pStyle w:val="ListParagraph"/>
        <w:numPr>
          <w:ilvl w:val="0"/>
          <w:numId w:val="7"/>
        </w:numPr>
      </w:pPr>
      <w:r>
        <w:t>Protection and Safety, and</w:t>
      </w:r>
    </w:p>
    <w:p w14:paraId="30A17B2C" w14:textId="341552A9" w:rsidR="00523E09" w:rsidRDefault="00523E09" w:rsidP="00012F9D">
      <w:pPr>
        <w:pStyle w:val="ListParagraph"/>
        <w:numPr>
          <w:ilvl w:val="0"/>
          <w:numId w:val="7"/>
        </w:numPr>
      </w:pPr>
      <w:r>
        <w:t>Technical proficiency and problem solving.</w:t>
      </w:r>
    </w:p>
    <w:p w14:paraId="589484D2" w14:textId="2FCA15DA" w:rsidR="00C70E47" w:rsidRPr="009E3642" w:rsidRDefault="00C70E47" w:rsidP="00C70E47">
      <w:pPr>
        <w:rPr>
          <w:rFonts w:cstheme="minorHAnsi"/>
        </w:rPr>
      </w:pPr>
      <w:r w:rsidRPr="009E3642">
        <w:rPr>
          <w:rFonts w:cstheme="minorHAnsi"/>
        </w:rPr>
        <w:t xml:space="preserve">The ADCF </w:t>
      </w:r>
      <w:r w:rsidR="00956769" w:rsidRPr="009E3642">
        <w:rPr>
          <w:rFonts w:cstheme="minorHAnsi"/>
        </w:rPr>
        <w:t xml:space="preserve">along with the User Guide and Digital Occupational Profile </w:t>
      </w:r>
      <w:r w:rsidRPr="009E3642">
        <w:rPr>
          <w:rFonts w:cstheme="minorHAnsi"/>
        </w:rPr>
        <w:t xml:space="preserve">is currently housed on the Australian Industry Skills  website: </w:t>
      </w:r>
      <w:hyperlink r:id="rId27" w:history="1">
        <w:r w:rsidRPr="009E3642">
          <w:rPr>
            <w:rStyle w:val="Hyperlink"/>
            <w:rFonts w:cstheme="minorHAnsi"/>
          </w:rPr>
          <w:t>https://www.industryskillsaustralia.org.au/workforce-projects</w:t>
        </w:r>
      </w:hyperlink>
      <w:r w:rsidRPr="009E3642">
        <w:rPr>
          <w:rFonts w:cstheme="minorHAnsi"/>
        </w:rPr>
        <w:t>.</w:t>
      </w:r>
      <w:r w:rsidR="00E2123F" w:rsidRPr="009E3642">
        <w:rPr>
          <w:rFonts w:cstheme="minorHAnsi"/>
        </w:rPr>
        <w:t xml:space="preserve"> </w:t>
      </w:r>
    </w:p>
    <w:p w14:paraId="6BBF0825" w14:textId="34A8C516" w:rsidR="00CF36C2" w:rsidRDefault="00CF36C2" w:rsidP="00B224C7">
      <w:pPr>
        <w:spacing w:before="240" w:after="120"/>
        <w:rPr>
          <w:b/>
          <w:bCs/>
        </w:rPr>
      </w:pPr>
      <w:r>
        <w:rPr>
          <w:b/>
          <w:bCs/>
        </w:rPr>
        <w:t>R</w:t>
      </w:r>
      <w:r w:rsidRPr="008722AE">
        <w:rPr>
          <w:b/>
          <w:bCs/>
        </w:rPr>
        <w:t xml:space="preserve">ole of </w:t>
      </w:r>
      <w:r>
        <w:rPr>
          <w:b/>
          <w:bCs/>
        </w:rPr>
        <w:t>E</w:t>
      </w:r>
      <w:r w:rsidRPr="008722AE">
        <w:rPr>
          <w:b/>
          <w:bCs/>
        </w:rPr>
        <w:t xml:space="preserve">ducation in Digital Skills </w:t>
      </w:r>
      <w:r w:rsidR="00B224C7">
        <w:rPr>
          <w:b/>
          <w:bCs/>
        </w:rPr>
        <w:t>T</w:t>
      </w:r>
      <w:r w:rsidRPr="008722AE">
        <w:rPr>
          <w:b/>
          <w:bCs/>
        </w:rPr>
        <w:t>raining</w:t>
      </w:r>
    </w:p>
    <w:p w14:paraId="41B23D16" w14:textId="109AA108" w:rsidR="00EA0F7C" w:rsidRDefault="008B29C0" w:rsidP="00AD478E">
      <w:r>
        <w:t xml:space="preserve">Developing new skills in </w:t>
      </w:r>
      <w:r w:rsidR="00411CE5">
        <w:t>older and semi-skilled workers tend</w:t>
      </w:r>
      <w:r w:rsidR="0089725F">
        <w:t>s</w:t>
      </w:r>
      <w:r w:rsidR="00411CE5">
        <w:t xml:space="preserve"> to </w:t>
      </w:r>
      <w:r w:rsidR="0089725F">
        <w:t>present the greatest</w:t>
      </w:r>
      <w:r w:rsidR="00411CE5">
        <w:t xml:space="preserve"> source of resistance to new technologies and the rapid </w:t>
      </w:r>
      <w:r w:rsidR="00E310AA">
        <w:t>change to</w:t>
      </w:r>
      <w:r w:rsidR="00411CE5">
        <w:t xml:space="preserve"> their way of working. </w:t>
      </w:r>
      <w:r w:rsidR="00E52169">
        <w:t xml:space="preserve">The challenge with a </w:t>
      </w:r>
      <w:r w:rsidR="001D4522">
        <w:t>continually aging workforce is how to have the</w:t>
      </w:r>
      <w:r w:rsidR="0033121F">
        <w:t xml:space="preserve"> various</w:t>
      </w:r>
      <w:r w:rsidR="001D4522">
        <w:t xml:space="preserve"> cohorts willingly adopt the new technology</w:t>
      </w:r>
      <w:r w:rsidR="00D66AFA">
        <w:t xml:space="preserve"> and understand the benefits </w:t>
      </w:r>
      <w:r w:rsidR="00E310AA">
        <w:t>that these changes will bring</w:t>
      </w:r>
      <w:r w:rsidR="00D66AFA">
        <w:t xml:space="preserve">.  </w:t>
      </w:r>
    </w:p>
    <w:p w14:paraId="1738673B" w14:textId="351E6BB1" w:rsidR="00AC2464" w:rsidRPr="00CB0D49" w:rsidRDefault="00A601C0" w:rsidP="007A39B7">
      <w:r>
        <w:t>T</w:t>
      </w:r>
      <w:r w:rsidR="008722AE" w:rsidRPr="008722AE">
        <w:t xml:space="preserve">he </w:t>
      </w:r>
      <w:r>
        <w:t xml:space="preserve">main </w:t>
      </w:r>
      <w:r w:rsidR="008722AE" w:rsidRPr="008722AE">
        <w:t>role of education in Digital Skills training</w:t>
      </w:r>
      <w:r>
        <w:t xml:space="preserve"> is t</w:t>
      </w:r>
      <w:r w:rsidR="006155E0">
        <w:t>o</w:t>
      </w:r>
      <w:r>
        <w:t xml:space="preserve"> establish robust partnerships with industry </w:t>
      </w:r>
      <w:r w:rsidR="00A06351">
        <w:t>t</w:t>
      </w:r>
      <w:r w:rsidR="00634D1C">
        <w:t>o develop and imp</w:t>
      </w:r>
      <w:r w:rsidR="00AA23FE">
        <w:t>lem</w:t>
      </w:r>
      <w:r w:rsidR="00634D1C">
        <w:t>ent timey and responsive digital training</w:t>
      </w:r>
      <w:r w:rsidR="006155E0">
        <w:t>.</w:t>
      </w:r>
      <w:r w:rsidR="0059096D">
        <w:t xml:space="preserve"> </w:t>
      </w:r>
      <w:r w:rsidR="00AC2464">
        <w:t xml:space="preserve">Firstly, </w:t>
      </w:r>
      <w:r w:rsidR="00845A6A">
        <w:t>e</w:t>
      </w:r>
      <w:r w:rsidR="000E6B22">
        <w:t>ducation</w:t>
      </w:r>
      <w:r w:rsidR="001C0F79">
        <w:t xml:space="preserve"> and training</w:t>
      </w:r>
      <w:r w:rsidR="00500EA0">
        <w:t xml:space="preserve"> </w:t>
      </w:r>
      <w:r w:rsidR="001C0F79">
        <w:t>need</w:t>
      </w:r>
      <w:r w:rsidR="000E6B22">
        <w:t>s</w:t>
      </w:r>
      <w:r w:rsidR="001C0F79">
        <w:t xml:space="preserve"> </w:t>
      </w:r>
      <w:r w:rsidR="00A017D1">
        <w:t>to s</w:t>
      </w:r>
      <w:r w:rsidR="00AC2464" w:rsidRPr="00CB0D49">
        <w:t>trategic</w:t>
      </w:r>
      <w:r w:rsidR="000A3886">
        <w:t>ally</w:t>
      </w:r>
      <w:r w:rsidR="00AC2464" w:rsidRPr="00CB0D49">
        <w:t xml:space="preserve"> review all training packages </w:t>
      </w:r>
      <w:r w:rsidR="00A017D1">
        <w:t xml:space="preserve">against the </w:t>
      </w:r>
      <w:r w:rsidR="00407725">
        <w:t>n</w:t>
      </w:r>
      <w:r w:rsidR="00A017D1">
        <w:t xml:space="preserve">eeds of </w:t>
      </w:r>
      <w:r w:rsidR="00AC2464" w:rsidRPr="00CB0D49">
        <w:t>Digital Transformation to identify:</w:t>
      </w:r>
    </w:p>
    <w:p w14:paraId="69DCFBE7" w14:textId="22FD0066" w:rsidR="00AC2464" w:rsidRPr="00CB0D49" w:rsidRDefault="00AC2464" w:rsidP="00AC2464">
      <w:pPr>
        <w:numPr>
          <w:ilvl w:val="0"/>
          <w:numId w:val="2"/>
        </w:numPr>
      </w:pPr>
      <w:r w:rsidRPr="00CB0D49">
        <w:t>new skills</w:t>
      </w:r>
      <w:r w:rsidR="00407725">
        <w:t xml:space="preserve"> required by the current </w:t>
      </w:r>
      <w:r w:rsidR="00341787">
        <w:t>technologies being adopted,</w:t>
      </w:r>
    </w:p>
    <w:p w14:paraId="5DB8B2F8" w14:textId="0E137DF4" w:rsidR="00AC2464" w:rsidRPr="00CB0D49" w:rsidRDefault="00AC2464" w:rsidP="00AC2464">
      <w:pPr>
        <w:numPr>
          <w:ilvl w:val="0"/>
          <w:numId w:val="2"/>
        </w:numPr>
      </w:pPr>
      <w:r w:rsidRPr="00CB0D49">
        <w:rPr>
          <w:lang w:val="en-US"/>
        </w:rPr>
        <w:t>where</w:t>
      </w:r>
      <w:r w:rsidR="00EB1269">
        <w:rPr>
          <w:lang w:val="en-US"/>
        </w:rPr>
        <w:t xml:space="preserve"> current skills need to be revised to accommodate current </w:t>
      </w:r>
      <w:r w:rsidR="00B25334">
        <w:rPr>
          <w:lang w:val="en-US"/>
        </w:rPr>
        <w:t>technologies</w:t>
      </w:r>
      <w:r w:rsidRPr="00CB0D49">
        <w:rPr>
          <w:lang w:val="en-US"/>
        </w:rPr>
        <w:t xml:space="preserve"> </w:t>
      </w:r>
      <w:r w:rsidR="00B25334">
        <w:rPr>
          <w:lang w:val="en-US"/>
        </w:rPr>
        <w:t>and the pathways to reskilling</w:t>
      </w:r>
      <w:r w:rsidR="0035730C">
        <w:rPr>
          <w:lang w:val="en-US"/>
        </w:rPr>
        <w:t>,</w:t>
      </w:r>
    </w:p>
    <w:p w14:paraId="3393F222" w14:textId="7DD37E85" w:rsidR="002046EB" w:rsidRPr="00CB0D49" w:rsidRDefault="00AC2464" w:rsidP="00B14704">
      <w:pPr>
        <w:numPr>
          <w:ilvl w:val="0"/>
          <w:numId w:val="2"/>
        </w:numPr>
      </w:pPr>
      <w:r w:rsidRPr="002046EB">
        <w:rPr>
          <w:lang w:val="en-US"/>
        </w:rPr>
        <w:t xml:space="preserve"> where skills need to be strengthened</w:t>
      </w:r>
      <w:r w:rsidR="00341787" w:rsidRPr="002046EB">
        <w:rPr>
          <w:lang w:val="en-US"/>
        </w:rPr>
        <w:t>,</w:t>
      </w:r>
      <w:r w:rsidR="002046EB" w:rsidRPr="002046EB">
        <w:rPr>
          <w:lang w:val="en-US"/>
        </w:rPr>
        <w:t xml:space="preserve"> and</w:t>
      </w:r>
    </w:p>
    <w:p w14:paraId="2A802160" w14:textId="47474ED3" w:rsidR="00AC2464" w:rsidRPr="00EA0F7C" w:rsidRDefault="00AC2464" w:rsidP="00AC2464">
      <w:pPr>
        <w:numPr>
          <w:ilvl w:val="0"/>
          <w:numId w:val="2"/>
        </w:numPr>
      </w:pPr>
      <w:r w:rsidRPr="00CB0D49">
        <w:rPr>
          <w:lang w:val="en-US"/>
        </w:rPr>
        <w:t xml:space="preserve">how to </w:t>
      </w:r>
      <w:r w:rsidR="007A39B7">
        <w:rPr>
          <w:lang w:val="en-US"/>
        </w:rPr>
        <w:t>recognize and establish</w:t>
      </w:r>
      <w:r w:rsidRPr="00CB0D49">
        <w:rPr>
          <w:lang w:val="en-US"/>
        </w:rPr>
        <w:t xml:space="preserve"> portable skills.</w:t>
      </w:r>
    </w:p>
    <w:p w14:paraId="3B1B03B2" w14:textId="6242B457" w:rsidR="00521AB6" w:rsidRDefault="003345C2" w:rsidP="005506C6">
      <w:pPr>
        <w:spacing w:after="120"/>
      </w:pPr>
      <w:r>
        <w:t>The second role of education and training</w:t>
      </w:r>
      <w:r w:rsidR="0043702A">
        <w:t xml:space="preserve"> is</w:t>
      </w:r>
      <w:r>
        <w:t xml:space="preserve"> </w:t>
      </w:r>
      <w:r w:rsidR="001C0F79">
        <w:t>to understand</w:t>
      </w:r>
      <w:r w:rsidR="00521AB6">
        <w:t>:</w:t>
      </w:r>
    </w:p>
    <w:p w14:paraId="132D19D0" w14:textId="6A309686" w:rsidR="00500EA0" w:rsidRPr="008722AE" w:rsidRDefault="00500EA0" w:rsidP="005506C6">
      <w:pPr>
        <w:numPr>
          <w:ilvl w:val="0"/>
          <w:numId w:val="8"/>
        </w:numPr>
        <w:spacing w:before="120" w:after="120"/>
      </w:pPr>
      <w:r w:rsidRPr="008722AE">
        <w:t>New and emerging technologies</w:t>
      </w:r>
      <w:r w:rsidR="00C9132D">
        <w:t xml:space="preserve"> that are being adopted or being contemplated by industry,</w:t>
      </w:r>
    </w:p>
    <w:p w14:paraId="4443FD8E" w14:textId="6E581B08" w:rsidR="00500EA0" w:rsidRPr="008722AE" w:rsidRDefault="00500EA0" w:rsidP="005506C6">
      <w:pPr>
        <w:numPr>
          <w:ilvl w:val="0"/>
          <w:numId w:val="8"/>
        </w:numPr>
        <w:spacing w:before="120" w:after="120"/>
      </w:pPr>
      <w:r w:rsidRPr="008722AE">
        <w:t xml:space="preserve">The impacts of new </w:t>
      </w:r>
      <w:r w:rsidR="005506C6">
        <w:t xml:space="preserve">and emerging </w:t>
      </w:r>
      <w:r w:rsidRPr="008722AE">
        <w:t>technologies on industry</w:t>
      </w:r>
      <w:r w:rsidR="005506C6">
        <w:t xml:space="preserve"> and the workforce,</w:t>
      </w:r>
    </w:p>
    <w:p w14:paraId="7F6304E0" w14:textId="641EB360" w:rsidR="00500EA0" w:rsidRDefault="00500EA0" w:rsidP="005506C6">
      <w:pPr>
        <w:numPr>
          <w:ilvl w:val="0"/>
          <w:numId w:val="8"/>
        </w:numPr>
        <w:spacing w:before="120" w:after="120"/>
      </w:pPr>
      <w:r w:rsidRPr="008722AE">
        <w:t>What industry needs</w:t>
      </w:r>
      <w:r w:rsidR="005506C6">
        <w:t xml:space="preserve"> in relation to </w:t>
      </w:r>
      <w:r w:rsidR="00782832">
        <w:t xml:space="preserve">new training requirement and existing </w:t>
      </w:r>
      <w:r w:rsidR="00845A6A">
        <w:t>training</w:t>
      </w:r>
      <w:r w:rsidR="00782832">
        <w:t xml:space="preserve"> that needs to be adapted to accommodate </w:t>
      </w:r>
      <w:r w:rsidR="00471970">
        <w:t>new and emerging technologies</w:t>
      </w:r>
      <w:r w:rsidR="00845A6A">
        <w:t>,</w:t>
      </w:r>
    </w:p>
    <w:p w14:paraId="14BF12D8" w14:textId="09DDE058" w:rsidR="00500EA0" w:rsidRPr="008722AE" w:rsidRDefault="00500EA0" w:rsidP="005506C6">
      <w:pPr>
        <w:numPr>
          <w:ilvl w:val="0"/>
          <w:numId w:val="8"/>
        </w:numPr>
        <w:spacing w:before="120" w:after="120"/>
      </w:pPr>
      <w:r w:rsidRPr="008722AE">
        <w:t xml:space="preserve">Develop training packages to deliver training </w:t>
      </w:r>
      <w:r w:rsidR="007C2687">
        <w:t>while</w:t>
      </w:r>
      <w:r w:rsidRPr="008722AE">
        <w:t xml:space="preserve"> new technologies are adopted</w:t>
      </w:r>
      <w:r w:rsidR="00845A6A">
        <w:t>, and</w:t>
      </w:r>
    </w:p>
    <w:p w14:paraId="163A7902" w14:textId="0DF02DE2" w:rsidR="008722AE" w:rsidRDefault="00463C3F" w:rsidP="00291579">
      <w:pPr>
        <w:pStyle w:val="ListParagraph"/>
        <w:numPr>
          <w:ilvl w:val="0"/>
          <w:numId w:val="8"/>
        </w:numPr>
        <w:spacing w:before="120" w:after="120"/>
      </w:pPr>
      <w:r>
        <w:t>How to r</w:t>
      </w:r>
      <w:r w:rsidR="00500EA0" w:rsidRPr="008722AE">
        <w:t xml:space="preserve">educe </w:t>
      </w:r>
      <w:r w:rsidR="004917E9">
        <w:t>the</w:t>
      </w:r>
      <w:r w:rsidR="004917E9" w:rsidRPr="008722AE">
        <w:t xml:space="preserve"> </w:t>
      </w:r>
      <w:r w:rsidR="00500EA0" w:rsidRPr="008722AE">
        <w:t xml:space="preserve">lag between </w:t>
      </w:r>
      <w:r w:rsidR="00612950">
        <w:t xml:space="preserve">the time when new technology has been identified </w:t>
      </w:r>
      <w:r w:rsidR="00E04C15">
        <w:t>and when new training requirements can be delivered</w:t>
      </w:r>
      <w:r w:rsidR="00291579">
        <w:t xml:space="preserve"> to industry.</w:t>
      </w:r>
      <w:r w:rsidR="00B61CE0">
        <w:rPr>
          <w:rStyle w:val="FootnoteReference"/>
        </w:rPr>
        <w:footnoteReference w:id="11"/>
      </w:r>
      <w:r w:rsidR="001C0F79">
        <w:t xml:space="preserve"> </w:t>
      </w:r>
      <w:r w:rsidR="004917E9">
        <w:t xml:space="preserve"> </w:t>
      </w:r>
    </w:p>
    <w:p w14:paraId="633C8ADD" w14:textId="6135BD60" w:rsidR="00E15006" w:rsidRDefault="00E15006" w:rsidP="00823648">
      <w:r>
        <w:t xml:space="preserve">Area 5 of the ADCF focuses on technical proficiency and problem </w:t>
      </w:r>
      <w:r w:rsidR="00D04466">
        <w:t>solving</w:t>
      </w:r>
      <w:r w:rsidR="00AC3379">
        <w:t>,</w:t>
      </w:r>
      <w:r w:rsidR="00D04466">
        <w:t xml:space="preserve"> and</w:t>
      </w:r>
      <w:r w:rsidR="00AB08F1">
        <w:t xml:space="preserve"> includes </w:t>
      </w:r>
      <w:r w:rsidR="00551700">
        <w:t xml:space="preserve">the identification and resolution of problems. </w:t>
      </w:r>
      <w:r w:rsidR="00D81661">
        <w:t>T</w:t>
      </w:r>
      <w:r w:rsidR="004636C0">
        <w:t>h</w:t>
      </w:r>
      <w:r w:rsidR="00D81661">
        <w:t>erefore, VET cannot consider digital skills training in isolation</w:t>
      </w:r>
      <w:r w:rsidR="004636C0">
        <w:t xml:space="preserve"> and must also consider training and upskilling </w:t>
      </w:r>
      <w:r w:rsidR="00D04466">
        <w:t>industry in the practices of monitoring performance and problem solving</w:t>
      </w:r>
      <w:r w:rsidR="00AC3379">
        <w:t>.</w:t>
      </w:r>
    </w:p>
    <w:p w14:paraId="5FE711E6" w14:textId="7F4EFB5A" w:rsidR="00ED17AC" w:rsidRPr="0008177B" w:rsidRDefault="0008177B" w:rsidP="0068434A">
      <w:pPr>
        <w:spacing w:before="240" w:after="120"/>
        <w:jc w:val="center"/>
        <w:rPr>
          <w:b/>
          <w:bCs/>
        </w:rPr>
      </w:pPr>
      <w:r w:rsidRPr="0008177B">
        <w:rPr>
          <w:b/>
          <w:bCs/>
        </w:rPr>
        <w:t>Problem So</w:t>
      </w:r>
      <w:r w:rsidR="00034056">
        <w:rPr>
          <w:b/>
          <w:bCs/>
        </w:rPr>
        <w:t>l</w:t>
      </w:r>
      <w:r w:rsidRPr="0008177B">
        <w:rPr>
          <w:b/>
          <w:bCs/>
        </w:rPr>
        <w:t>ving</w:t>
      </w:r>
      <w:r w:rsidR="000A6467">
        <w:rPr>
          <w:b/>
          <w:bCs/>
        </w:rPr>
        <w:t xml:space="preserve"> and </w:t>
      </w:r>
      <w:r w:rsidR="000A6467" w:rsidRPr="0008177B">
        <w:rPr>
          <w:b/>
          <w:bCs/>
        </w:rPr>
        <w:t>Monitoring Performance</w:t>
      </w:r>
    </w:p>
    <w:p w14:paraId="288F744A" w14:textId="0FE8196B" w:rsidR="00311AEF" w:rsidRPr="007E49F2" w:rsidRDefault="00AC3379" w:rsidP="00823648">
      <w:r>
        <w:t>Digital e</w:t>
      </w:r>
      <w:r w:rsidR="00311AEF" w:rsidRPr="007E49F2">
        <w:t xml:space="preserve">ducation </w:t>
      </w:r>
      <w:r>
        <w:t xml:space="preserve">is not just the </w:t>
      </w:r>
      <w:r w:rsidR="00A96670">
        <w:t xml:space="preserve">provision of </w:t>
      </w:r>
      <w:r w:rsidR="006B1AA3">
        <w:t>d</w:t>
      </w:r>
      <w:r w:rsidR="00311AEF" w:rsidRPr="007E49F2">
        <w:t xml:space="preserve">igital competence </w:t>
      </w:r>
      <w:proofErr w:type="spellStart"/>
      <w:r w:rsidR="00311AEF" w:rsidRPr="007E49F2">
        <w:t>eg</w:t>
      </w:r>
      <w:proofErr w:type="spellEnd"/>
      <w:r w:rsidR="00311AEF" w:rsidRPr="007E49F2">
        <w:t xml:space="preserve"> programming and monitoring</w:t>
      </w:r>
      <w:r w:rsidR="006B1AA3">
        <w:t>, and also needs</w:t>
      </w:r>
      <w:r w:rsidR="00311AEF">
        <w:t xml:space="preserve"> to i</w:t>
      </w:r>
      <w:r w:rsidR="00311AEF" w:rsidRPr="007E49F2">
        <w:t>nclude</w:t>
      </w:r>
      <w:r w:rsidR="00A96670">
        <w:t xml:space="preserve"> </w:t>
      </w:r>
      <w:r w:rsidR="003D211F">
        <w:t>topics such as</w:t>
      </w:r>
      <w:r w:rsidR="00311AEF" w:rsidRPr="007E49F2">
        <w:t>:</w:t>
      </w:r>
    </w:p>
    <w:p w14:paraId="226D06A3" w14:textId="47CD5C7B" w:rsidR="00311AEF" w:rsidRPr="007E49F2" w:rsidRDefault="00311AEF" w:rsidP="00311AEF">
      <w:pPr>
        <w:pStyle w:val="ListParagraph"/>
        <w:numPr>
          <w:ilvl w:val="1"/>
          <w:numId w:val="2"/>
        </w:numPr>
      </w:pPr>
      <w:r w:rsidRPr="007E49F2">
        <w:t xml:space="preserve">Fault finding, </w:t>
      </w:r>
    </w:p>
    <w:p w14:paraId="4BA46731" w14:textId="2C61C5E8" w:rsidR="00311AEF" w:rsidRPr="007E49F2" w:rsidRDefault="00311AEF" w:rsidP="00311AEF">
      <w:pPr>
        <w:pStyle w:val="ListParagraph"/>
        <w:numPr>
          <w:ilvl w:val="1"/>
          <w:numId w:val="2"/>
        </w:numPr>
      </w:pPr>
      <w:r w:rsidRPr="007E49F2">
        <w:t xml:space="preserve">Problem solving, </w:t>
      </w:r>
    </w:p>
    <w:p w14:paraId="7D17A3AE" w14:textId="0E9C2EB9" w:rsidR="00311AEF" w:rsidRPr="007E49F2" w:rsidRDefault="00311AEF" w:rsidP="00311AEF">
      <w:pPr>
        <w:pStyle w:val="ListParagraph"/>
        <w:numPr>
          <w:ilvl w:val="1"/>
          <w:numId w:val="2"/>
        </w:numPr>
      </w:pPr>
      <w:r w:rsidRPr="007E49F2">
        <w:t>Business continuity planning</w:t>
      </w:r>
      <w:r w:rsidR="003D211F">
        <w:t>,</w:t>
      </w:r>
      <w:r w:rsidRPr="007E49F2">
        <w:t xml:space="preserve"> </w:t>
      </w:r>
    </w:p>
    <w:p w14:paraId="0EEF4519" w14:textId="185ED22A" w:rsidR="00311AEF" w:rsidRPr="007E49F2" w:rsidRDefault="00311AEF" w:rsidP="00311AEF">
      <w:pPr>
        <w:pStyle w:val="ListParagraph"/>
        <w:numPr>
          <w:ilvl w:val="1"/>
          <w:numId w:val="2"/>
        </w:numPr>
      </w:pPr>
      <w:r w:rsidRPr="007E49F2">
        <w:t xml:space="preserve">Innovation, </w:t>
      </w:r>
      <w:r w:rsidR="006C4144">
        <w:t>and</w:t>
      </w:r>
    </w:p>
    <w:p w14:paraId="36E8CCBA" w14:textId="077CCE08" w:rsidR="00311AEF" w:rsidRDefault="00311AEF" w:rsidP="00DD5893">
      <w:pPr>
        <w:pStyle w:val="ListParagraph"/>
        <w:numPr>
          <w:ilvl w:val="1"/>
          <w:numId w:val="2"/>
        </w:numPr>
      </w:pPr>
      <w:r>
        <w:t xml:space="preserve">Analysis and </w:t>
      </w:r>
      <w:r w:rsidRPr="007E49F2">
        <w:t>Analytics</w:t>
      </w:r>
      <w:r w:rsidR="006C4144">
        <w:t>.</w:t>
      </w:r>
    </w:p>
    <w:p w14:paraId="0C469409" w14:textId="172DE6B5" w:rsidR="00037637" w:rsidRDefault="00F15D6B" w:rsidP="00537D1B">
      <w:r>
        <w:t xml:space="preserve">With </w:t>
      </w:r>
      <w:r w:rsidR="0016482C">
        <w:t>t</w:t>
      </w:r>
      <w:r w:rsidR="008A51D5">
        <w:t>h</w:t>
      </w:r>
      <w:r w:rsidR="0016482C">
        <w:t xml:space="preserve">e introduction of automation and </w:t>
      </w:r>
      <w:r>
        <w:t xml:space="preserve">technology, </w:t>
      </w:r>
      <w:r w:rsidR="008A51D5">
        <w:t xml:space="preserve">employers will </w:t>
      </w:r>
      <w:r>
        <w:t xml:space="preserve">no longer </w:t>
      </w:r>
      <w:r w:rsidR="00D451C1">
        <w:t xml:space="preserve">have </w:t>
      </w:r>
      <w:r>
        <w:t xml:space="preserve">the luxury of operators identifying </w:t>
      </w:r>
      <w:r w:rsidR="00FE579A">
        <w:t>problems</w:t>
      </w:r>
      <w:r>
        <w:t xml:space="preserve"> and reporting</w:t>
      </w:r>
      <w:r w:rsidR="005957F7">
        <w:t xml:space="preserve"> issues for correction</w:t>
      </w:r>
      <w:r w:rsidR="00FE579A">
        <w:t>.</w:t>
      </w:r>
      <w:r w:rsidR="005957F7">
        <w:t xml:space="preserve"> </w:t>
      </w:r>
      <w:r w:rsidR="00C42109">
        <w:t>Therefore</w:t>
      </w:r>
      <w:r w:rsidR="005957F7">
        <w:t xml:space="preserve">, operators will </w:t>
      </w:r>
      <w:r w:rsidR="00C42109">
        <w:t>n</w:t>
      </w:r>
      <w:r w:rsidR="00FE579A">
        <w:t xml:space="preserve">eed to continually monitor and </w:t>
      </w:r>
      <w:r w:rsidR="000F5F0E">
        <w:t>interrogate</w:t>
      </w:r>
      <w:r w:rsidR="00FE579A">
        <w:t xml:space="preserve"> systems to identify </w:t>
      </w:r>
      <w:r w:rsidR="000F5F0E">
        <w:t>potential and actual faults</w:t>
      </w:r>
      <w:r w:rsidR="002301FB">
        <w:t>.</w:t>
      </w:r>
      <w:r w:rsidR="006C4144">
        <w:t xml:space="preserve"> Industry also needs to </w:t>
      </w:r>
      <w:r w:rsidR="00537D1B">
        <w:t>i</w:t>
      </w:r>
      <w:r w:rsidR="00037637">
        <w:t>dentify ‘Lead’ Indicators to</w:t>
      </w:r>
      <w:r w:rsidR="001B19E5">
        <w:t xml:space="preserve"> identify</w:t>
      </w:r>
      <w:r w:rsidR="00037637">
        <w:t xml:space="preserve"> </w:t>
      </w:r>
      <w:r w:rsidR="00CA3AE8">
        <w:t>potential</w:t>
      </w:r>
      <w:r w:rsidR="001B19E5">
        <w:t xml:space="preserve"> problems</w:t>
      </w:r>
      <w:r w:rsidR="00CA3AE8">
        <w:t xml:space="preserve"> – the aim is to avert</w:t>
      </w:r>
      <w:r w:rsidR="004E2537">
        <w:t xml:space="preserve"> problems</w:t>
      </w:r>
      <w:r w:rsidR="00537D1B">
        <w:t>.</w:t>
      </w:r>
      <w:r w:rsidR="009958FA">
        <w:t xml:space="preserve"> The main problem solving and monitoring tools that need t</w:t>
      </w:r>
      <w:r w:rsidR="00302288">
        <w:t>o</w:t>
      </w:r>
      <w:r w:rsidR="009958FA">
        <w:t xml:space="preserve"> be included in conjunction wit</w:t>
      </w:r>
      <w:r w:rsidR="00302288">
        <w:t>h</w:t>
      </w:r>
      <w:r w:rsidR="009958FA">
        <w:t xml:space="preserve"> </w:t>
      </w:r>
      <w:r w:rsidR="00302288">
        <w:t>digital</w:t>
      </w:r>
      <w:r w:rsidR="009958FA">
        <w:t xml:space="preserve"> skills training are </w:t>
      </w:r>
      <w:r w:rsidR="00302288">
        <w:t>process mapping, cause and effect</w:t>
      </w:r>
      <w:r w:rsidR="005E0470">
        <w:t xml:space="preserve"> and c</w:t>
      </w:r>
      <w:r w:rsidR="00622EBB">
        <w:t>h</w:t>
      </w:r>
      <w:r w:rsidR="005E0470">
        <w:t xml:space="preserve">arting </w:t>
      </w:r>
      <w:r w:rsidR="00622EBB">
        <w:t>techniques.</w:t>
      </w:r>
    </w:p>
    <w:p w14:paraId="6523A1AD" w14:textId="12F856D7" w:rsidR="00EA0F7C" w:rsidRPr="00AE7E30" w:rsidRDefault="007B70E9" w:rsidP="00EA0F7C">
      <w:r>
        <w:t>Process Mapping</w:t>
      </w:r>
    </w:p>
    <w:p w14:paraId="7A872A43" w14:textId="2B4AEE2C" w:rsidR="00AE7E30" w:rsidRDefault="00D90F09" w:rsidP="00D90F09">
      <w:r>
        <w:t>The adage of ‘garbage</w:t>
      </w:r>
      <w:r w:rsidR="00912912">
        <w:t xml:space="preserve"> </w:t>
      </w:r>
      <w:r>
        <w:t>in – garbage out</w:t>
      </w:r>
      <w:r w:rsidR="00912912">
        <w:t xml:space="preserve">’ still holds true today. </w:t>
      </w:r>
      <w:r w:rsidR="00A6749D">
        <w:t xml:space="preserve">Many </w:t>
      </w:r>
      <w:r w:rsidR="001326E9">
        <w:t xml:space="preserve">businesses don’t have any formal </w:t>
      </w:r>
      <w:r w:rsidR="00A93A17">
        <w:t>processes</w:t>
      </w:r>
      <w:r w:rsidR="001326E9">
        <w:t xml:space="preserve"> </w:t>
      </w:r>
      <w:r w:rsidR="00290250">
        <w:t xml:space="preserve">to guide their </w:t>
      </w:r>
      <w:r w:rsidR="00A6051C">
        <w:t>employees,</w:t>
      </w:r>
      <w:r w:rsidR="006B7355">
        <w:t xml:space="preserve"> and</w:t>
      </w:r>
      <w:r w:rsidR="00290250">
        <w:t xml:space="preserve"> </w:t>
      </w:r>
      <w:r w:rsidR="00EF2BAD">
        <w:t>many have rudimentary processes that are dated or do not reflect current practic</w:t>
      </w:r>
      <w:r w:rsidR="00A93A17">
        <w:t>es</w:t>
      </w:r>
      <w:r w:rsidR="00796530">
        <w:t xml:space="preserve">. </w:t>
      </w:r>
      <w:r w:rsidR="00073BB7">
        <w:t>F</w:t>
      </w:r>
      <w:r w:rsidR="00796530">
        <w:t xml:space="preserve">ew have efficient practices that </w:t>
      </w:r>
      <w:r w:rsidR="004C0EBC">
        <w:t>can be used to train staff, or to ensure an efficient and effective operation.</w:t>
      </w:r>
      <w:r w:rsidR="009D029D">
        <w:t xml:space="preserve"> </w:t>
      </w:r>
      <w:r w:rsidR="009B19DE">
        <w:t xml:space="preserve">All too often outdated processes are ignored </w:t>
      </w:r>
      <w:r w:rsidR="00210154">
        <w:t>or overlooked</w:t>
      </w:r>
      <w:r w:rsidR="001E706E">
        <w:t xml:space="preserve">, </w:t>
      </w:r>
      <w:r w:rsidR="009B19DE">
        <w:t>and there are many workarounds</w:t>
      </w:r>
      <w:r w:rsidR="00E61141">
        <w:t xml:space="preserve"> that are used to complete tasks. Unfortunately, these workarounds vary from employee to employee </w:t>
      </w:r>
      <w:r w:rsidR="007E2643">
        <w:t>so tr</w:t>
      </w:r>
      <w:r w:rsidR="001A31F4">
        <w:t>y</w:t>
      </w:r>
      <w:r w:rsidR="007E2643">
        <w:t xml:space="preserve">ing to find a root cause can be </w:t>
      </w:r>
      <w:r w:rsidR="001A31F4">
        <w:t>quite daunting to near on impossible</w:t>
      </w:r>
      <w:r w:rsidR="000A6D31">
        <w:t>.</w:t>
      </w:r>
      <w:r w:rsidR="001326E9">
        <w:t xml:space="preserve"> </w:t>
      </w:r>
      <w:r w:rsidR="00627C50">
        <w:t>A sample process map is shown below.</w:t>
      </w:r>
    </w:p>
    <w:p w14:paraId="4307F740" w14:textId="77777777" w:rsidR="00622EBB" w:rsidRDefault="00622EBB" w:rsidP="00D90F09"/>
    <w:p w14:paraId="68C9C798" w14:textId="65CD5163" w:rsidR="006924C9" w:rsidRDefault="006924C9" w:rsidP="00AD478E">
      <w:r w:rsidRPr="006924C9">
        <w:rPr>
          <w:noProof/>
        </w:rPr>
        <w:drawing>
          <wp:inline distT="0" distB="0" distL="0" distR="0" wp14:anchorId="10B83349" wp14:editId="4CCF4A46">
            <wp:extent cx="4745548" cy="2669305"/>
            <wp:effectExtent l="19050" t="19050" r="17145" b="17145"/>
            <wp:docPr id="6" name="Picture 5">
              <a:extLst xmlns:a="http://schemas.openxmlformats.org/drawingml/2006/main">
                <a:ext uri="{FF2B5EF4-FFF2-40B4-BE49-F238E27FC236}">
                  <a16:creationId xmlns:a16="http://schemas.microsoft.com/office/drawing/2014/main" id="{39E0FAD7-80F2-45E9-AAE3-3992150192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9E0FAD7-80F2-45E9-AAE3-399215019267}"/>
                        </a:ext>
                      </a:extLst>
                    </pic:cNvPr>
                    <pic:cNvPicPr>
                      <a:picLocks noChangeAspect="1"/>
                    </pic:cNvPicPr>
                  </pic:nvPicPr>
                  <pic:blipFill>
                    <a:blip r:embed="rId28"/>
                    <a:stretch>
                      <a:fillRect/>
                    </a:stretch>
                  </pic:blipFill>
                  <pic:spPr>
                    <a:xfrm>
                      <a:off x="0" y="0"/>
                      <a:ext cx="4761345" cy="2678190"/>
                    </a:xfrm>
                    <a:prstGeom prst="rect">
                      <a:avLst/>
                    </a:prstGeom>
                    <a:ln>
                      <a:solidFill>
                        <a:schemeClr val="accent1"/>
                      </a:solidFill>
                    </a:ln>
                  </pic:spPr>
                </pic:pic>
              </a:graphicData>
            </a:graphic>
          </wp:inline>
        </w:drawing>
      </w:r>
    </w:p>
    <w:p w14:paraId="148F6FA0" w14:textId="5DD86613" w:rsidR="002E4DEC" w:rsidRDefault="00FB0096" w:rsidP="00AD478E">
      <w:r>
        <w:t xml:space="preserve">Cause and </w:t>
      </w:r>
      <w:r w:rsidR="00073E5B">
        <w:t>E</w:t>
      </w:r>
      <w:r>
        <w:t>ffect</w:t>
      </w:r>
    </w:p>
    <w:p w14:paraId="4917E7FF" w14:textId="5C0A7E77" w:rsidR="001F0789" w:rsidRDefault="00073E5B" w:rsidP="00AD478E">
      <w:r>
        <w:t xml:space="preserve">The Cause and Effect (or Ishikawa) diagram </w:t>
      </w:r>
      <w:r w:rsidR="000A06D2">
        <w:t xml:space="preserve">is essentially </w:t>
      </w:r>
      <w:r w:rsidR="00E42B58">
        <w:t xml:space="preserve">a problem solving tool that helps to identify the causes of variation for a </w:t>
      </w:r>
      <w:r w:rsidR="003350EC">
        <w:t>given</w:t>
      </w:r>
      <w:r w:rsidR="00E42B58">
        <w:t xml:space="preserve"> problem</w:t>
      </w:r>
      <w:r w:rsidR="00313050">
        <w:t>, or the desired effect. The diagram is an excellent</w:t>
      </w:r>
      <w:r w:rsidR="002A145B">
        <w:t xml:space="preserve"> tool</w:t>
      </w:r>
      <w:r w:rsidR="00313050">
        <w:t xml:space="preserve"> </w:t>
      </w:r>
      <w:r w:rsidR="0014379F">
        <w:t>that is used to graphically link the causes to the end effect</w:t>
      </w:r>
      <w:r w:rsidR="000B57DC">
        <w:t>,</w:t>
      </w:r>
      <w:r w:rsidR="0014379F">
        <w:t xml:space="preserve"> </w:t>
      </w:r>
      <w:r w:rsidR="003350EC">
        <w:t>and provides a basis for taking action</w:t>
      </w:r>
      <w:r w:rsidR="00974F9E">
        <w:t xml:space="preserve">. The standard </w:t>
      </w:r>
      <w:r w:rsidR="00052EF1">
        <w:t>layout</w:t>
      </w:r>
      <w:r w:rsidR="00974F9E">
        <w:t xml:space="preserve"> for a Cause and Effect diagram is shown below:</w:t>
      </w:r>
    </w:p>
    <w:p w14:paraId="4ED1E2D2" w14:textId="77777777" w:rsidR="00974F9E" w:rsidRDefault="000A6467" w:rsidP="00974F9E">
      <w:pPr>
        <w:keepNext/>
        <w:ind w:left="1440"/>
      </w:pPr>
      <w:r>
        <w:rPr>
          <w:noProof/>
        </w:rPr>
        <w:drawing>
          <wp:inline distT="0" distB="0" distL="0" distR="0" wp14:anchorId="202215D5" wp14:editId="10CA142A">
            <wp:extent cx="4182138" cy="1850594"/>
            <wp:effectExtent l="0" t="0" r="8890" b="0"/>
            <wp:docPr id="1518602452" name="Picture 1" descr="A diagram of a meth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602452" name="Picture 1" descr="A diagram of a method&#10;&#10;Description automatically generated"/>
                    <pic:cNvPicPr/>
                  </pic:nvPicPr>
                  <pic:blipFill>
                    <a:blip r:embed="rId29"/>
                    <a:stretch>
                      <a:fillRect/>
                    </a:stretch>
                  </pic:blipFill>
                  <pic:spPr>
                    <a:xfrm>
                      <a:off x="0" y="0"/>
                      <a:ext cx="4206066" cy="1861182"/>
                    </a:xfrm>
                    <a:prstGeom prst="rect">
                      <a:avLst/>
                    </a:prstGeom>
                  </pic:spPr>
                </pic:pic>
              </a:graphicData>
            </a:graphic>
          </wp:inline>
        </w:drawing>
      </w:r>
    </w:p>
    <w:p w14:paraId="3979D623" w14:textId="4B6100AC" w:rsidR="000A6467" w:rsidRDefault="00974F9E" w:rsidP="00974F9E">
      <w:pPr>
        <w:pStyle w:val="Caption"/>
        <w:jc w:val="center"/>
      </w:pPr>
      <w:r>
        <w:t xml:space="preserve">Table </w:t>
      </w:r>
      <w:fldSimple w:instr=" SEQ Table \* ARABIC ">
        <w:r w:rsidR="00003011">
          <w:rPr>
            <w:noProof/>
          </w:rPr>
          <w:t>3</w:t>
        </w:r>
      </w:fldSimple>
      <w:r>
        <w:t xml:space="preserve"> Cause and Effect (Ishikawa) Diagram</w:t>
      </w:r>
    </w:p>
    <w:p w14:paraId="1C7C9CC6" w14:textId="1218C267" w:rsidR="006924C9" w:rsidRPr="00E95909" w:rsidRDefault="007B70E9" w:rsidP="00AD478E">
      <w:pPr>
        <w:rPr>
          <w:rFonts w:cstheme="minorHAnsi"/>
        </w:rPr>
      </w:pPr>
      <w:r w:rsidRPr="00E95909">
        <w:rPr>
          <w:rFonts w:cstheme="minorHAnsi"/>
        </w:rPr>
        <w:t>Systems Monitoring</w:t>
      </w:r>
    </w:p>
    <w:p w14:paraId="2B5732DB" w14:textId="1976D737" w:rsidR="00E95909" w:rsidRPr="008B0FE3" w:rsidRDefault="00DF3D74" w:rsidP="009747B9">
      <w:pPr>
        <w:pStyle w:val="NormalWeb"/>
        <w:shd w:val="clear" w:color="auto" w:fill="FFFFFF"/>
        <w:spacing w:before="0" w:beforeAutospacing="0" w:after="120" w:afterAutospacing="0"/>
        <w:rPr>
          <w:rFonts w:asciiTheme="minorHAnsi" w:hAnsiTheme="minorHAnsi" w:cstheme="minorHAnsi"/>
          <w:color w:val="000000" w:themeColor="text1"/>
          <w:sz w:val="22"/>
          <w:szCs w:val="22"/>
        </w:rPr>
      </w:pPr>
      <w:r w:rsidRPr="00E95909">
        <w:rPr>
          <w:rFonts w:asciiTheme="minorHAnsi" w:hAnsiTheme="minorHAnsi" w:cstheme="minorHAnsi"/>
          <w:sz w:val="22"/>
          <w:szCs w:val="22"/>
        </w:rPr>
        <w:t>T</w:t>
      </w:r>
      <w:r w:rsidR="00005D39" w:rsidRPr="00E95909">
        <w:rPr>
          <w:rFonts w:asciiTheme="minorHAnsi" w:hAnsiTheme="minorHAnsi" w:cstheme="minorHAnsi"/>
          <w:sz w:val="22"/>
          <w:szCs w:val="22"/>
        </w:rPr>
        <w:t>he main systems monitoring tools are run charts, control charts and Pareto charts.</w:t>
      </w:r>
      <w:r w:rsidR="00E95909" w:rsidRPr="00E95909">
        <w:rPr>
          <w:rFonts w:asciiTheme="minorHAnsi" w:hAnsiTheme="minorHAnsi" w:cstheme="minorHAnsi"/>
          <w:sz w:val="22"/>
          <w:szCs w:val="22"/>
        </w:rPr>
        <w:t xml:space="preserve"> </w:t>
      </w:r>
      <w:r w:rsidR="00E95909" w:rsidRPr="000B57DC">
        <w:rPr>
          <w:rFonts w:asciiTheme="minorHAnsi" w:hAnsiTheme="minorHAnsi" w:cstheme="minorHAnsi"/>
          <w:color w:val="000000" w:themeColor="text1"/>
          <w:sz w:val="22"/>
          <w:szCs w:val="22"/>
        </w:rPr>
        <w:t xml:space="preserve">A run chart is the simplest of charts </w:t>
      </w:r>
      <w:r w:rsidR="000B09FA" w:rsidRPr="000B57DC">
        <w:rPr>
          <w:rFonts w:asciiTheme="minorHAnsi" w:hAnsiTheme="minorHAnsi" w:cstheme="minorHAnsi"/>
          <w:color w:val="000000" w:themeColor="text1"/>
          <w:sz w:val="22"/>
          <w:szCs w:val="22"/>
        </w:rPr>
        <w:t>which</w:t>
      </w:r>
      <w:r w:rsidR="00E95909" w:rsidRPr="000B57DC">
        <w:rPr>
          <w:rFonts w:asciiTheme="minorHAnsi" w:hAnsiTheme="minorHAnsi" w:cstheme="minorHAnsi"/>
          <w:color w:val="000000" w:themeColor="text1"/>
          <w:sz w:val="22"/>
          <w:szCs w:val="22"/>
        </w:rPr>
        <w:t xml:space="preserve"> use a line, or </w:t>
      </w:r>
      <w:r w:rsidR="000B09FA" w:rsidRPr="000B57DC">
        <w:rPr>
          <w:rFonts w:asciiTheme="minorHAnsi" w:hAnsiTheme="minorHAnsi" w:cstheme="minorHAnsi"/>
          <w:color w:val="000000" w:themeColor="text1"/>
          <w:sz w:val="22"/>
          <w:szCs w:val="22"/>
        </w:rPr>
        <w:t>lines to</w:t>
      </w:r>
      <w:r w:rsidR="00E95909" w:rsidRPr="000B57DC">
        <w:rPr>
          <w:rFonts w:asciiTheme="minorHAnsi" w:hAnsiTheme="minorHAnsi" w:cstheme="minorHAnsi"/>
          <w:color w:val="000000" w:themeColor="text1"/>
          <w:sz w:val="22"/>
          <w:szCs w:val="22"/>
        </w:rPr>
        <w:t xml:space="preserve"> plot </w:t>
      </w:r>
      <w:r w:rsidR="000B09FA" w:rsidRPr="000B57DC">
        <w:rPr>
          <w:rFonts w:asciiTheme="minorHAnsi" w:hAnsiTheme="minorHAnsi" w:cstheme="minorHAnsi"/>
          <w:color w:val="000000" w:themeColor="text1"/>
          <w:sz w:val="22"/>
          <w:szCs w:val="22"/>
        </w:rPr>
        <w:t>a</w:t>
      </w:r>
      <w:r w:rsidR="00E95909" w:rsidRPr="000B57DC">
        <w:rPr>
          <w:rFonts w:asciiTheme="minorHAnsi" w:hAnsiTheme="minorHAnsi" w:cstheme="minorHAnsi"/>
          <w:color w:val="000000" w:themeColor="text1"/>
          <w:sz w:val="22"/>
          <w:szCs w:val="22"/>
        </w:rPr>
        <w:t xml:space="preserve"> value over time. A run chart can help </w:t>
      </w:r>
      <w:r w:rsidR="005632D3" w:rsidRPr="000B57DC">
        <w:rPr>
          <w:rFonts w:asciiTheme="minorHAnsi" w:hAnsiTheme="minorHAnsi" w:cstheme="minorHAnsi"/>
          <w:color w:val="000000" w:themeColor="text1"/>
          <w:sz w:val="22"/>
          <w:szCs w:val="22"/>
        </w:rPr>
        <w:t>i</w:t>
      </w:r>
      <w:r w:rsidR="000B09FA" w:rsidRPr="000B57DC">
        <w:rPr>
          <w:rFonts w:asciiTheme="minorHAnsi" w:hAnsiTheme="minorHAnsi" w:cstheme="minorHAnsi"/>
          <w:color w:val="000000" w:themeColor="text1"/>
          <w:sz w:val="22"/>
          <w:szCs w:val="22"/>
        </w:rPr>
        <w:t>dentify</w:t>
      </w:r>
      <w:r w:rsidR="00E95909" w:rsidRPr="000B57DC">
        <w:rPr>
          <w:rFonts w:asciiTheme="minorHAnsi" w:hAnsiTheme="minorHAnsi" w:cstheme="minorHAnsi"/>
          <w:color w:val="000000" w:themeColor="text1"/>
          <w:sz w:val="22"/>
          <w:szCs w:val="22"/>
        </w:rPr>
        <w:t xml:space="preserve"> </w:t>
      </w:r>
      <w:r w:rsidR="00E95909" w:rsidRPr="008B0FE3">
        <w:rPr>
          <w:rFonts w:asciiTheme="minorHAnsi" w:hAnsiTheme="minorHAnsi" w:cstheme="minorHAnsi"/>
          <w:color w:val="000000" w:themeColor="text1"/>
          <w:sz w:val="22"/>
          <w:szCs w:val="22"/>
        </w:rPr>
        <w:t>upward and downward trends and it can show a general picture of a process.</w:t>
      </w:r>
      <w:r w:rsidR="005632D3" w:rsidRPr="008B0FE3">
        <w:rPr>
          <w:rFonts w:asciiTheme="minorHAnsi" w:hAnsiTheme="minorHAnsi" w:cstheme="minorHAnsi"/>
          <w:color w:val="000000" w:themeColor="text1"/>
          <w:sz w:val="22"/>
          <w:szCs w:val="22"/>
        </w:rPr>
        <w:t xml:space="preserve"> </w:t>
      </w:r>
    </w:p>
    <w:p w14:paraId="43AAF1AF" w14:textId="5C2F1F2D" w:rsidR="006924C9" w:rsidRPr="008B0FE3" w:rsidRDefault="005311DC" w:rsidP="00AD478E">
      <w:pPr>
        <w:rPr>
          <w:rFonts w:cstheme="minorHAnsi"/>
          <w:color w:val="000000" w:themeColor="text1"/>
          <w:shd w:val="clear" w:color="auto" w:fill="FFFFFF"/>
        </w:rPr>
      </w:pPr>
      <w:r w:rsidRPr="008B0FE3">
        <w:rPr>
          <w:rFonts w:cstheme="minorHAnsi"/>
          <w:color w:val="000000" w:themeColor="text1"/>
          <w:shd w:val="clear" w:color="auto" w:fill="FFFFFF"/>
        </w:rPr>
        <w:t xml:space="preserve">Control charts include upper and lower control limit lines </w:t>
      </w:r>
      <w:r w:rsidR="00DD4171" w:rsidRPr="008B0FE3">
        <w:rPr>
          <w:rFonts w:cstheme="minorHAnsi"/>
          <w:color w:val="000000" w:themeColor="text1"/>
          <w:shd w:val="clear" w:color="auto" w:fill="FFFFFF"/>
        </w:rPr>
        <w:t xml:space="preserve">that </w:t>
      </w:r>
      <w:r w:rsidRPr="008B0FE3">
        <w:rPr>
          <w:rFonts w:cstheme="minorHAnsi"/>
          <w:color w:val="000000" w:themeColor="text1"/>
          <w:shd w:val="clear" w:color="auto" w:fill="FFFFFF"/>
        </w:rPr>
        <w:t>are based on the data being plotted</w:t>
      </w:r>
      <w:r w:rsidR="00DD4171" w:rsidRPr="008B0FE3">
        <w:rPr>
          <w:rFonts w:cstheme="minorHAnsi"/>
          <w:color w:val="000000" w:themeColor="text1"/>
          <w:shd w:val="clear" w:color="auto" w:fill="FFFFFF"/>
        </w:rPr>
        <w:t>.</w:t>
      </w:r>
      <w:r w:rsidR="00BF6621" w:rsidRPr="008B0FE3">
        <w:rPr>
          <w:rFonts w:cstheme="minorHAnsi"/>
          <w:color w:val="000000" w:themeColor="text1"/>
          <w:shd w:val="clear" w:color="auto" w:fill="FFFFFF"/>
        </w:rPr>
        <w:t xml:space="preserve"> Data points within the control lines are considered to be ‘in control’ </w:t>
      </w:r>
      <w:r w:rsidR="0020265F" w:rsidRPr="008B0FE3">
        <w:rPr>
          <w:rFonts w:cstheme="minorHAnsi"/>
          <w:color w:val="000000" w:themeColor="text1"/>
          <w:shd w:val="clear" w:color="auto" w:fill="FFFFFF"/>
        </w:rPr>
        <w:t>whereas</w:t>
      </w:r>
      <w:r w:rsidR="00BF6621" w:rsidRPr="008B0FE3">
        <w:rPr>
          <w:rFonts w:cstheme="minorHAnsi"/>
          <w:color w:val="000000" w:themeColor="text1"/>
          <w:shd w:val="clear" w:color="auto" w:fill="FFFFFF"/>
        </w:rPr>
        <w:t xml:space="preserve"> data </w:t>
      </w:r>
      <w:r w:rsidR="0020265F" w:rsidRPr="008B0FE3">
        <w:rPr>
          <w:rFonts w:cstheme="minorHAnsi"/>
          <w:color w:val="000000" w:themeColor="text1"/>
          <w:shd w:val="clear" w:color="auto" w:fill="FFFFFF"/>
        </w:rPr>
        <w:t>points</w:t>
      </w:r>
      <w:r w:rsidR="00BF6621" w:rsidRPr="008B0FE3">
        <w:rPr>
          <w:rFonts w:cstheme="minorHAnsi"/>
          <w:color w:val="000000" w:themeColor="text1"/>
          <w:shd w:val="clear" w:color="auto" w:fill="FFFFFF"/>
        </w:rPr>
        <w:t xml:space="preserve"> </w:t>
      </w:r>
      <w:r w:rsidR="0020265F" w:rsidRPr="008B0FE3">
        <w:rPr>
          <w:rFonts w:cstheme="minorHAnsi"/>
          <w:color w:val="000000" w:themeColor="text1"/>
          <w:shd w:val="clear" w:color="auto" w:fill="FFFFFF"/>
        </w:rPr>
        <w:t>outside</w:t>
      </w:r>
      <w:r w:rsidR="00BF6621" w:rsidRPr="008B0FE3">
        <w:rPr>
          <w:rFonts w:cstheme="minorHAnsi"/>
          <w:color w:val="000000" w:themeColor="text1"/>
          <w:shd w:val="clear" w:color="auto" w:fill="FFFFFF"/>
        </w:rPr>
        <w:t xml:space="preserve"> the control</w:t>
      </w:r>
      <w:r w:rsidR="0020265F" w:rsidRPr="008B0FE3">
        <w:rPr>
          <w:rFonts w:cstheme="minorHAnsi"/>
          <w:color w:val="000000" w:themeColor="text1"/>
          <w:shd w:val="clear" w:color="auto" w:fill="FFFFFF"/>
        </w:rPr>
        <w:t xml:space="preserve"> </w:t>
      </w:r>
      <w:r w:rsidR="00BF6621" w:rsidRPr="008B0FE3">
        <w:rPr>
          <w:rFonts w:cstheme="minorHAnsi"/>
          <w:color w:val="000000" w:themeColor="text1"/>
          <w:shd w:val="clear" w:color="auto" w:fill="FFFFFF"/>
        </w:rPr>
        <w:t xml:space="preserve">lines </w:t>
      </w:r>
      <w:r w:rsidR="0020265F" w:rsidRPr="008B0FE3">
        <w:rPr>
          <w:rFonts w:cstheme="minorHAnsi"/>
          <w:color w:val="000000" w:themeColor="text1"/>
          <w:shd w:val="clear" w:color="auto" w:fill="FFFFFF"/>
        </w:rPr>
        <w:t xml:space="preserve">show that a process may not be </w:t>
      </w:r>
      <w:r w:rsidR="009747B9" w:rsidRPr="008B0FE3">
        <w:rPr>
          <w:rFonts w:cstheme="minorHAnsi"/>
          <w:color w:val="000000" w:themeColor="text1"/>
          <w:shd w:val="clear" w:color="auto" w:fill="FFFFFF"/>
        </w:rPr>
        <w:t>stable,</w:t>
      </w:r>
      <w:r w:rsidR="0020265F" w:rsidRPr="008B0FE3">
        <w:rPr>
          <w:rFonts w:cstheme="minorHAnsi"/>
          <w:color w:val="000000" w:themeColor="text1"/>
          <w:shd w:val="clear" w:color="auto" w:fill="FFFFFF"/>
        </w:rPr>
        <w:t xml:space="preserve"> and that</w:t>
      </w:r>
      <w:r w:rsidR="009747B9" w:rsidRPr="008B0FE3">
        <w:rPr>
          <w:rFonts w:cstheme="minorHAnsi"/>
          <w:color w:val="000000" w:themeColor="text1"/>
          <w:shd w:val="clear" w:color="auto" w:fill="FFFFFF"/>
        </w:rPr>
        <w:t xml:space="preserve"> </w:t>
      </w:r>
      <w:r w:rsidR="0020265F" w:rsidRPr="008B0FE3">
        <w:rPr>
          <w:rFonts w:cstheme="minorHAnsi"/>
          <w:color w:val="000000" w:themeColor="text1"/>
          <w:shd w:val="clear" w:color="auto" w:fill="FFFFFF"/>
        </w:rPr>
        <w:t>correct</w:t>
      </w:r>
      <w:r w:rsidR="009747B9" w:rsidRPr="008B0FE3">
        <w:rPr>
          <w:rFonts w:cstheme="minorHAnsi"/>
          <w:color w:val="000000" w:themeColor="text1"/>
          <w:shd w:val="clear" w:color="auto" w:fill="FFFFFF"/>
        </w:rPr>
        <w:t>ive action</w:t>
      </w:r>
      <w:r w:rsidR="0020265F" w:rsidRPr="008B0FE3">
        <w:rPr>
          <w:rFonts w:cstheme="minorHAnsi"/>
          <w:color w:val="000000" w:themeColor="text1"/>
          <w:shd w:val="clear" w:color="auto" w:fill="FFFFFF"/>
        </w:rPr>
        <w:t xml:space="preserve"> may be required</w:t>
      </w:r>
      <w:r w:rsidRPr="008B0FE3">
        <w:rPr>
          <w:rFonts w:cstheme="minorHAnsi"/>
          <w:color w:val="000000" w:themeColor="text1"/>
          <w:shd w:val="clear" w:color="auto" w:fill="FFFFFF"/>
        </w:rPr>
        <w:t>.</w:t>
      </w:r>
    </w:p>
    <w:p w14:paraId="4CD10E27" w14:textId="4B0F9E2C" w:rsidR="009747B9" w:rsidRPr="008B0FE3" w:rsidRDefault="00553953" w:rsidP="00AD478E">
      <w:pPr>
        <w:rPr>
          <w:rFonts w:cstheme="minorHAnsi"/>
          <w:color w:val="000000" w:themeColor="text1"/>
        </w:rPr>
      </w:pPr>
      <w:r w:rsidRPr="008B0FE3">
        <w:rPr>
          <w:rFonts w:cstheme="minorHAnsi"/>
          <w:color w:val="000000" w:themeColor="text1"/>
          <w:shd w:val="clear" w:color="auto" w:fill="FFFFFF"/>
        </w:rPr>
        <w:t xml:space="preserve">A Pareto chart is a bar chart </w:t>
      </w:r>
      <w:r w:rsidR="00840D91" w:rsidRPr="008B0FE3">
        <w:rPr>
          <w:rFonts w:cstheme="minorHAnsi"/>
          <w:color w:val="000000" w:themeColor="text1"/>
          <w:shd w:val="clear" w:color="auto" w:fill="FFFFFF"/>
        </w:rPr>
        <w:t>t</w:t>
      </w:r>
      <w:r w:rsidR="00324D96" w:rsidRPr="008B0FE3">
        <w:rPr>
          <w:rFonts w:cstheme="minorHAnsi"/>
          <w:color w:val="000000" w:themeColor="text1"/>
          <w:shd w:val="clear" w:color="auto" w:fill="FFFFFF"/>
        </w:rPr>
        <w:t>h</w:t>
      </w:r>
      <w:r w:rsidR="00840D91" w:rsidRPr="008B0FE3">
        <w:rPr>
          <w:rFonts w:cstheme="minorHAnsi"/>
          <w:color w:val="000000" w:themeColor="text1"/>
          <w:shd w:val="clear" w:color="auto" w:fill="FFFFFF"/>
        </w:rPr>
        <w:t xml:space="preserve">at is based on the 80/20 rule. </w:t>
      </w:r>
      <w:r w:rsidR="00324D96" w:rsidRPr="008B0FE3">
        <w:rPr>
          <w:rFonts w:cstheme="minorHAnsi"/>
          <w:color w:val="000000" w:themeColor="text1"/>
          <w:shd w:val="clear" w:color="auto" w:fill="FFFFFF"/>
        </w:rPr>
        <w:t>T</w:t>
      </w:r>
      <w:r w:rsidR="00D860D8" w:rsidRPr="008B0FE3">
        <w:rPr>
          <w:rFonts w:cstheme="minorHAnsi"/>
          <w:color w:val="000000" w:themeColor="text1"/>
          <w:shd w:val="clear" w:color="auto" w:fill="FFFFFF"/>
        </w:rPr>
        <w:t>h</w:t>
      </w:r>
      <w:r w:rsidR="00324D96" w:rsidRPr="008B0FE3">
        <w:rPr>
          <w:rFonts w:cstheme="minorHAnsi"/>
          <w:color w:val="000000" w:themeColor="text1"/>
          <w:shd w:val="clear" w:color="auto" w:fill="FFFFFF"/>
        </w:rPr>
        <w:t xml:space="preserve">e pareto principle </w:t>
      </w:r>
      <w:r w:rsidR="0096336F" w:rsidRPr="008B0FE3">
        <w:rPr>
          <w:rFonts w:cstheme="minorHAnsi"/>
          <w:color w:val="000000" w:themeColor="text1"/>
          <w:shd w:val="clear" w:color="auto" w:fill="FFFFFF"/>
        </w:rPr>
        <w:t>is</w:t>
      </w:r>
      <w:r w:rsidR="00BD2329" w:rsidRPr="008B0FE3">
        <w:rPr>
          <w:rFonts w:cstheme="minorHAnsi"/>
          <w:color w:val="000000" w:themeColor="text1"/>
          <w:shd w:val="clear" w:color="auto" w:fill="FFFFFF"/>
        </w:rPr>
        <w:t xml:space="preserve"> that for many events, some 80% of the effects </w:t>
      </w:r>
      <w:r w:rsidR="0096336F" w:rsidRPr="008B0FE3">
        <w:rPr>
          <w:rFonts w:cstheme="minorHAnsi"/>
          <w:color w:val="000000" w:themeColor="text1"/>
          <w:shd w:val="clear" w:color="auto" w:fill="FFFFFF"/>
        </w:rPr>
        <w:t>are generated by 20% of the causes. T</w:t>
      </w:r>
      <w:r w:rsidR="00BF5C46" w:rsidRPr="008B0FE3">
        <w:rPr>
          <w:rFonts w:cstheme="minorHAnsi"/>
          <w:color w:val="000000" w:themeColor="text1"/>
          <w:shd w:val="clear" w:color="auto" w:fill="FFFFFF"/>
        </w:rPr>
        <w:t>h</w:t>
      </w:r>
      <w:r w:rsidR="0096336F" w:rsidRPr="008B0FE3">
        <w:rPr>
          <w:rFonts w:cstheme="minorHAnsi"/>
          <w:color w:val="000000" w:themeColor="text1"/>
          <w:shd w:val="clear" w:color="auto" w:fill="FFFFFF"/>
        </w:rPr>
        <w:t xml:space="preserve">e Pareto chart simply identifies </w:t>
      </w:r>
      <w:r w:rsidR="00E83C60" w:rsidRPr="008B0FE3">
        <w:rPr>
          <w:rFonts w:cstheme="minorHAnsi"/>
          <w:color w:val="000000" w:themeColor="text1"/>
          <w:shd w:val="clear" w:color="auto" w:fill="FFFFFF"/>
        </w:rPr>
        <w:t>which causes have the greatest impact and should be actioned first.</w:t>
      </w:r>
      <w:r w:rsidR="00956D53">
        <w:rPr>
          <w:rFonts w:cstheme="minorHAnsi"/>
          <w:color w:val="000000" w:themeColor="text1"/>
          <w:shd w:val="clear" w:color="auto" w:fill="FFFFFF"/>
        </w:rPr>
        <w:t xml:space="preserve"> Examples of these charts are shown below.</w:t>
      </w:r>
    </w:p>
    <w:p w14:paraId="344F355F" w14:textId="77777777" w:rsidR="001D5016" w:rsidRDefault="001D5016" w:rsidP="00AD478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550"/>
      </w:tblGrid>
      <w:tr w:rsidR="008C2741" w14:paraId="7326F956" w14:textId="77777777" w:rsidTr="007D3853">
        <w:tc>
          <w:tcPr>
            <w:tcW w:w="4406" w:type="dxa"/>
          </w:tcPr>
          <w:p w14:paraId="1649492B" w14:textId="0B699F15" w:rsidR="007D3853" w:rsidRDefault="00344F4A" w:rsidP="00AD478E">
            <w:r>
              <w:rPr>
                <w:noProof/>
              </w:rPr>
              <w:drawing>
                <wp:inline distT="0" distB="0" distL="0" distR="0" wp14:anchorId="2D4286AC" wp14:editId="41F64324">
                  <wp:extent cx="2699309" cy="1650990"/>
                  <wp:effectExtent l="0" t="0" r="6350" b="6985"/>
                  <wp:docPr id="1370798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2708" cy="1659185"/>
                          </a:xfrm>
                          <a:prstGeom prst="rect">
                            <a:avLst/>
                          </a:prstGeom>
                          <a:noFill/>
                        </pic:spPr>
                      </pic:pic>
                    </a:graphicData>
                  </a:graphic>
                </wp:inline>
              </w:drawing>
            </w:r>
          </w:p>
        </w:tc>
        <w:tc>
          <w:tcPr>
            <w:tcW w:w="4610" w:type="dxa"/>
          </w:tcPr>
          <w:p w14:paraId="5C6D962C" w14:textId="509BFF03" w:rsidR="007D3853" w:rsidRDefault="008C2741" w:rsidP="00AD478E">
            <w:r>
              <w:rPr>
                <w:noProof/>
              </w:rPr>
              <w:drawing>
                <wp:inline distT="0" distB="0" distL="0" distR="0" wp14:anchorId="40555750" wp14:editId="612F04C5">
                  <wp:extent cx="2697378" cy="1649809"/>
                  <wp:effectExtent l="0" t="0" r="8255" b="7620"/>
                  <wp:docPr id="13004194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15631" cy="1660973"/>
                          </a:xfrm>
                          <a:prstGeom prst="rect">
                            <a:avLst/>
                          </a:prstGeom>
                          <a:noFill/>
                        </pic:spPr>
                      </pic:pic>
                    </a:graphicData>
                  </a:graphic>
                </wp:inline>
              </w:drawing>
            </w:r>
          </w:p>
        </w:tc>
      </w:tr>
      <w:tr w:rsidR="007D3853" w14:paraId="12F870AB" w14:textId="77777777" w:rsidTr="007D3853">
        <w:tc>
          <w:tcPr>
            <w:tcW w:w="9016" w:type="dxa"/>
            <w:gridSpan w:val="2"/>
          </w:tcPr>
          <w:p w14:paraId="318D40B7" w14:textId="78DB9E2C" w:rsidR="007D3853" w:rsidRDefault="007D3853" w:rsidP="007D3853">
            <w:pPr>
              <w:jc w:val="center"/>
            </w:pPr>
            <w:r>
              <w:rPr>
                <w:noProof/>
              </w:rPr>
              <w:drawing>
                <wp:inline distT="0" distB="0" distL="0" distR="0" wp14:anchorId="21A46FAA" wp14:editId="2D2CD39A">
                  <wp:extent cx="3306471" cy="1609344"/>
                  <wp:effectExtent l="0" t="0" r="8255" b="10160"/>
                  <wp:docPr id="1041696438" name="Chart 1">
                    <a:extLst xmlns:a="http://schemas.openxmlformats.org/drawingml/2006/main">
                      <a:ext uri="{FF2B5EF4-FFF2-40B4-BE49-F238E27FC236}">
                        <a16:creationId xmlns:a16="http://schemas.microsoft.com/office/drawing/2014/main" id="{9FCAA7BC-F31D-189F-0635-B4959BE918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14:paraId="73B7E768" w14:textId="77777777" w:rsidR="00244CDE" w:rsidRDefault="00244CDE" w:rsidP="00AD478E">
      <w:pPr>
        <w:rPr>
          <w:b/>
          <w:bCs/>
          <w:lang w:val="en-US"/>
        </w:rPr>
      </w:pPr>
    </w:p>
    <w:p w14:paraId="7A6D9A04" w14:textId="77777777" w:rsidR="00035827" w:rsidRPr="00D021C1" w:rsidRDefault="00035827" w:rsidP="00035827">
      <w:pPr>
        <w:jc w:val="center"/>
        <w:rPr>
          <w:b/>
          <w:bCs/>
        </w:rPr>
      </w:pPr>
      <w:r w:rsidRPr="00D021C1">
        <w:rPr>
          <w:b/>
          <w:bCs/>
        </w:rPr>
        <w:t>Sustainability</w:t>
      </w:r>
    </w:p>
    <w:p w14:paraId="402133BD" w14:textId="28F9CE91" w:rsidR="009F4B96" w:rsidRDefault="00F57AF7" w:rsidP="00035827">
      <w:pPr>
        <w:rPr>
          <w:rFonts w:cstheme="minorHAnsi"/>
          <w:color w:val="1F1F1F"/>
          <w:shd w:val="clear" w:color="auto" w:fill="FFFFFF"/>
        </w:rPr>
      </w:pPr>
      <w:r>
        <w:rPr>
          <w:rFonts w:cstheme="minorHAnsi"/>
          <w:color w:val="1F1F1F"/>
          <w:shd w:val="clear" w:color="auto" w:fill="FFFFFF"/>
        </w:rPr>
        <w:t>Automation</w:t>
      </w:r>
      <w:r w:rsidR="004D28E4">
        <w:rPr>
          <w:rFonts w:cstheme="minorHAnsi"/>
          <w:color w:val="1F1F1F"/>
          <w:shd w:val="clear" w:color="auto" w:fill="FFFFFF"/>
        </w:rPr>
        <w:t xml:space="preserve"> and the implementation of digital skills </w:t>
      </w:r>
      <w:r>
        <w:rPr>
          <w:rFonts w:cstheme="minorHAnsi"/>
          <w:color w:val="1F1F1F"/>
          <w:shd w:val="clear" w:color="auto" w:fill="FFFFFF"/>
        </w:rPr>
        <w:t xml:space="preserve">have the potential to provide significant </w:t>
      </w:r>
      <w:r w:rsidR="001205A8">
        <w:rPr>
          <w:rFonts w:cstheme="minorHAnsi"/>
          <w:color w:val="1F1F1F"/>
          <w:shd w:val="clear" w:color="auto" w:fill="FFFFFF"/>
        </w:rPr>
        <w:t xml:space="preserve">benefits, particularly to the logistics industry. </w:t>
      </w:r>
      <w:r w:rsidR="00014889">
        <w:rPr>
          <w:rFonts w:cstheme="minorHAnsi"/>
          <w:color w:val="1F1F1F"/>
          <w:shd w:val="clear" w:color="auto" w:fill="FFFFFF"/>
        </w:rPr>
        <w:t>However, with these efficiencies c</w:t>
      </w:r>
      <w:r w:rsidR="00C30B48">
        <w:rPr>
          <w:rFonts w:cstheme="minorHAnsi"/>
          <w:color w:val="1F1F1F"/>
          <w:shd w:val="clear" w:color="auto" w:fill="FFFFFF"/>
        </w:rPr>
        <w:t>o</w:t>
      </w:r>
      <w:r w:rsidR="00014889">
        <w:rPr>
          <w:rFonts w:cstheme="minorHAnsi"/>
          <w:color w:val="1F1F1F"/>
          <w:shd w:val="clear" w:color="auto" w:fill="FFFFFF"/>
        </w:rPr>
        <w:t xml:space="preserve">me the added benefits of a reduction in the environmental impact of the industry. </w:t>
      </w:r>
      <w:r w:rsidR="00176FD8">
        <w:rPr>
          <w:rFonts w:cstheme="minorHAnsi"/>
          <w:color w:val="1F1F1F"/>
          <w:shd w:val="clear" w:color="auto" w:fill="FFFFFF"/>
        </w:rPr>
        <w:t xml:space="preserve">The major environmental benefits are </w:t>
      </w:r>
      <w:r w:rsidR="00B26169">
        <w:rPr>
          <w:rFonts w:cstheme="minorHAnsi"/>
          <w:color w:val="1F1F1F"/>
          <w:shd w:val="clear" w:color="auto" w:fill="FFFFFF"/>
        </w:rPr>
        <w:t>through</w:t>
      </w:r>
      <w:r w:rsidR="00176FD8">
        <w:rPr>
          <w:rFonts w:cstheme="minorHAnsi"/>
          <w:color w:val="1F1F1F"/>
          <w:shd w:val="clear" w:color="auto" w:fill="FFFFFF"/>
        </w:rPr>
        <w:t xml:space="preserve"> a reduction in fuel consumption,</w:t>
      </w:r>
      <w:r w:rsidR="00B26169">
        <w:rPr>
          <w:rFonts w:cstheme="minorHAnsi"/>
          <w:color w:val="1F1F1F"/>
          <w:shd w:val="clear" w:color="auto" w:fill="FFFFFF"/>
        </w:rPr>
        <w:t xml:space="preserve"> </w:t>
      </w:r>
      <w:r w:rsidR="00080D3E">
        <w:rPr>
          <w:rFonts w:cstheme="minorHAnsi"/>
          <w:color w:val="1F1F1F"/>
          <w:shd w:val="clear" w:color="auto" w:fill="FFFFFF"/>
        </w:rPr>
        <w:t>the</w:t>
      </w:r>
      <w:r w:rsidR="00401CBD">
        <w:rPr>
          <w:rFonts w:cstheme="minorHAnsi"/>
          <w:color w:val="1F1F1F"/>
          <w:shd w:val="clear" w:color="auto" w:fill="FFFFFF"/>
        </w:rPr>
        <w:t xml:space="preserve"> benefits of </w:t>
      </w:r>
      <w:r w:rsidR="00080D3E">
        <w:rPr>
          <w:rFonts w:cstheme="minorHAnsi"/>
          <w:color w:val="1F1F1F"/>
          <w:shd w:val="clear" w:color="auto" w:fill="FFFFFF"/>
        </w:rPr>
        <w:t>lithium</w:t>
      </w:r>
      <w:r w:rsidR="00401CBD">
        <w:rPr>
          <w:rFonts w:cstheme="minorHAnsi"/>
          <w:color w:val="1F1F1F"/>
          <w:shd w:val="clear" w:color="auto" w:fill="FFFFFF"/>
        </w:rPr>
        <w:t xml:space="preserve"> batteries</w:t>
      </w:r>
      <w:r w:rsidR="00E331E5">
        <w:rPr>
          <w:rFonts w:cstheme="minorHAnsi"/>
          <w:color w:val="1F1F1F"/>
          <w:shd w:val="clear" w:color="auto" w:fill="FFFFFF"/>
        </w:rPr>
        <w:t xml:space="preserve"> and </w:t>
      </w:r>
      <w:r w:rsidR="00080D3E">
        <w:rPr>
          <w:rFonts w:cstheme="minorHAnsi"/>
          <w:color w:val="1F1F1F"/>
          <w:shd w:val="clear" w:color="auto" w:fill="FFFFFF"/>
        </w:rPr>
        <w:t>lighting.</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4631"/>
      </w:tblGrid>
      <w:tr w:rsidR="004741E8" w14:paraId="66037E22" w14:textId="77777777" w:rsidTr="008B0FE3">
        <w:tc>
          <w:tcPr>
            <w:tcW w:w="3539" w:type="dxa"/>
          </w:tcPr>
          <w:p w14:paraId="61A33808" w14:textId="6A8E26ED" w:rsidR="004741E8" w:rsidRDefault="004741E8" w:rsidP="00035827">
            <w:pPr>
              <w:rPr>
                <w:rFonts w:cstheme="minorHAnsi"/>
                <w:color w:val="1F1F1F"/>
                <w:shd w:val="clear" w:color="auto" w:fill="FFFFFF"/>
              </w:rPr>
            </w:pPr>
            <w:r>
              <w:rPr>
                <w:rFonts w:cstheme="minorHAnsi"/>
                <w:color w:val="1F1F1F"/>
                <w:shd w:val="clear" w:color="auto" w:fill="FFFFFF"/>
              </w:rPr>
              <w:t xml:space="preserve">The introduction of </w:t>
            </w:r>
            <w:r w:rsidR="000D1076">
              <w:rPr>
                <w:rFonts w:cstheme="minorHAnsi"/>
                <w:color w:val="1F1F1F"/>
                <w:shd w:val="clear" w:color="auto" w:fill="FFFFFF"/>
              </w:rPr>
              <w:t xml:space="preserve">Euro engine emission standards to reduce </w:t>
            </w:r>
            <w:r w:rsidR="00AF4687">
              <w:rPr>
                <w:rFonts w:cstheme="minorHAnsi"/>
                <w:color w:val="1F1F1F"/>
                <w:shd w:val="clear" w:color="auto" w:fill="FFFFFF"/>
              </w:rPr>
              <w:t xml:space="preserve">the emission of nitrous oxides and </w:t>
            </w:r>
            <w:r w:rsidR="00C42B4A">
              <w:rPr>
                <w:rFonts w:cstheme="minorHAnsi"/>
                <w:color w:val="1F1F1F"/>
                <w:shd w:val="clear" w:color="auto" w:fill="FFFFFF"/>
              </w:rPr>
              <w:t xml:space="preserve">carbon dioxide have </w:t>
            </w:r>
            <w:r w:rsidR="00EE40DA">
              <w:rPr>
                <w:rFonts w:cstheme="minorHAnsi"/>
                <w:color w:val="1F1F1F"/>
                <w:shd w:val="clear" w:color="auto" w:fill="FFFFFF"/>
              </w:rPr>
              <w:t>significantly</w:t>
            </w:r>
            <w:r w:rsidR="00C42B4A">
              <w:rPr>
                <w:rFonts w:cstheme="minorHAnsi"/>
                <w:color w:val="1F1F1F"/>
                <w:shd w:val="clear" w:color="auto" w:fill="FFFFFF"/>
              </w:rPr>
              <w:t xml:space="preserve"> reduced vehicle sourced pollution. </w:t>
            </w:r>
          </w:p>
          <w:p w14:paraId="56936418" w14:textId="234208E8" w:rsidR="003C6029" w:rsidRPr="003C6029" w:rsidRDefault="003C6029" w:rsidP="003C6029">
            <w:pPr>
              <w:rPr>
                <w:rFonts w:cstheme="minorHAnsi"/>
                <w:color w:val="1F1F1F"/>
                <w:shd w:val="clear" w:color="auto" w:fill="FFFFFF"/>
              </w:rPr>
            </w:pPr>
            <w:r w:rsidRPr="003C6029">
              <w:rPr>
                <w:rFonts w:cstheme="minorHAnsi"/>
                <w:color w:val="1F1F1F"/>
                <w:shd w:val="clear" w:color="auto" w:fill="FFFFFF"/>
              </w:rPr>
              <w:t xml:space="preserve">Some Australian transport companies have </w:t>
            </w:r>
            <w:r>
              <w:rPr>
                <w:rFonts w:cstheme="minorHAnsi"/>
                <w:color w:val="1F1F1F"/>
                <w:shd w:val="clear" w:color="auto" w:fill="FFFFFF"/>
              </w:rPr>
              <w:t xml:space="preserve">reportedly </w:t>
            </w:r>
            <w:r w:rsidRPr="003C6029">
              <w:rPr>
                <w:rFonts w:cstheme="minorHAnsi"/>
                <w:color w:val="1F1F1F"/>
                <w:shd w:val="clear" w:color="auto" w:fill="FFFFFF"/>
              </w:rPr>
              <w:t xml:space="preserve">reduced emissions by up to 40% in  </w:t>
            </w:r>
            <w:r w:rsidR="00724B96">
              <w:rPr>
                <w:rFonts w:cstheme="minorHAnsi"/>
                <w:color w:val="1F1F1F"/>
                <w:shd w:val="clear" w:color="auto" w:fill="FFFFFF"/>
              </w:rPr>
              <w:t>the last six</w:t>
            </w:r>
            <w:r w:rsidRPr="003C6029">
              <w:rPr>
                <w:rFonts w:cstheme="minorHAnsi"/>
                <w:color w:val="1F1F1F"/>
                <w:shd w:val="clear" w:color="auto" w:fill="FFFFFF"/>
              </w:rPr>
              <w:t xml:space="preserve"> years</w:t>
            </w:r>
            <w:r w:rsidR="00724B96">
              <w:rPr>
                <w:rFonts w:cstheme="minorHAnsi"/>
                <w:color w:val="1F1F1F"/>
                <w:shd w:val="clear" w:color="auto" w:fill="FFFFFF"/>
              </w:rPr>
              <w:t>.</w:t>
            </w:r>
          </w:p>
          <w:p w14:paraId="33AEB7B0" w14:textId="73B24AC2" w:rsidR="00C42B4A" w:rsidRDefault="00C42B4A" w:rsidP="00035827">
            <w:pPr>
              <w:rPr>
                <w:rFonts w:cstheme="minorHAnsi"/>
                <w:color w:val="1F1F1F"/>
                <w:shd w:val="clear" w:color="auto" w:fill="FFFFFF"/>
              </w:rPr>
            </w:pPr>
          </w:p>
        </w:tc>
        <w:tc>
          <w:tcPr>
            <w:tcW w:w="4631" w:type="dxa"/>
          </w:tcPr>
          <w:p w14:paraId="50C9BA78" w14:textId="1B309637" w:rsidR="004741E8" w:rsidRDefault="004741E8" w:rsidP="00284AA1">
            <w:pPr>
              <w:jc w:val="center"/>
              <w:rPr>
                <w:rFonts w:cstheme="minorHAnsi"/>
                <w:color w:val="1F1F1F"/>
                <w:shd w:val="clear" w:color="auto" w:fill="FFFFFF"/>
              </w:rPr>
            </w:pPr>
            <w:r w:rsidRPr="004741E8">
              <w:rPr>
                <w:rFonts w:cstheme="minorHAnsi"/>
                <w:noProof/>
                <w:color w:val="1F1F1F"/>
                <w:shd w:val="clear" w:color="auto" w:fill="FFFFFF"/>
              </w:rPr>
              <w:drawing>
                <wp:inline distT="0" distB="0" distL="0" distR="0" wp14:anchorId="31FF75FA" wp14:editId="1D3B7427">
                  <wp:extent cx="2193915" cy="1450079"/>
                  <wp:effectExtent l="0" t="0" r="0" b="0"/>
                  <wp:docPr id="3074" name="Picture 2" descr="Australia to tighten new truck emission regulations - Prime Mover Magazine">
                    <a:extLst xmlns:a="http://schemas.openxmlformats.org/drawingml/2006/main">
                      <a:ext uri="{FF2B5EF4-FFF2-40B4-BE49-F238E27FC236}">
                        <a16:creationId xmlns:a16="http://schemas.microsoft.com/office/drawing/2014/main" id="{404731E2-9F84-3713-562A-2ED7E66141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Australia to tighten new truck emission regulations - Prime Mover Magazine">
                            <a:extLst>
                              <a:ext uri="{FF2B5EF4-FFF2-40B4-BE49-F238E27FC236}">
                                <a16:creationId xmlns:a16="http://schemas.microsoft.com/office/drawing/2014/main" id="{404731E2-9F84-3713-562A-2ED7E661412E}"/>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22619" cy="1469051"/>
                          </a:xfrm>
                          <a:prstGeom prst="rect">
                            <a:avLst/>
                          </a:prstGeom>
                          <a:noFill/>
                        </pic:spPr>
                      </pic:pic>
                    </a:graphicData>
                  </a:graphic>
                </wp:inline>
              </w:drawing>
            </w:r>
          </w:p>
        </w:tc>
      </w:tr>
    </w:tbl>
    <w:p w14:paraId="4E6CA82D" w14:textId="40246EA0" w:rsidR="00DC6C7E" w:rsidRPr="003A3C47" w:rsidRDefault="00DC6C7E" w:rsidP="00730349">
      <w:pPr>
        <w:spacing w:before="120" w:after="120" w:line="240" w:lineRule="auto"/>
        <w:rPr>
          <w:rFonts w:eastAsia="Times New Roman" w:cstheme="minorHAnsi"/>
          <w:color w:val="4C4B4C"/>
          <w:lang w:eastAsia="en-AU"/>
        </w:rPr>
      </w:pPr>
      <w:r w:rsidRPr="003A3C47">
        <w:rPr>
          <w:rFonts w:eastAsia="Times New Roman" w:cstheme="minorHAnsi"/>
          <w:color w:val="4C4B4C"/>
          <w:lang w:eastAsia="en-AU"/>
        </w:rPr>
        <w:t>Due to their longer operating life</w:t>
      </w:r>
      <w:r w:rsidR="00053D9F">
        <w:rPr>
          <w:rFonts w:eastAsia="Times New Roman" w:cstheme="minorHAnsi"/>
          <w:color w:val="4C4B4C"/>
          <w:lang w:eastAsia="en-AU"/>
        </w:rPr>
        <w:t>,</w:t>
      </w:r>
      <w:r w:rsidRPr="003A3C47">
        <w:rPr>
          <w:rFonts w:eastAsia="Times New Roman" w:cstheme="minorHAnsi"/>
          <w:color w:val="4C4B4C"/>
          <w:lang w:eastAsia="en-AU"/>
        </w:rPr>
        <w:t xml:space="preserve"> </w:t>
      </w:r>
      <w:r w:rsidR="00730349" w:rsidRPr="003A3C47">
        <w:rPr>
          <w:rFonts w:eastAsia="Times New Roman" w:cstheme="minorHAnsi"/>
          <w:color w:val="4C4B4C"/>
          <w:lang w:eastAsia="en-AU"/>
        </w:rPr>
        <w:t>lithium-ion</w:t>
      </w:r>
      <w:r w:rsidRPr="003A3C47">
        <w:rPr>
          <w:rFonts w:eastAsia="Times New Roman" w:cstheme="minorHAnsi"/>
          <w:color w:val="4C4B4C"/>
          <w:lang w:eastAsia="en-AU"/>
        </w:rPr>
        <w:t xml:space="preserve"> forklift batteries offer substantial resource savings across their life. Some of the ways they contribute t</w:t>
      </w:r>
      <w:r>
        <w:rPr>
          <w:rFonts w:eastAsia="Times New Roman" w:cstheme="minorHAnsi"/>
          <w:color w:val="4C4B4C"/>
          <w:lang w:eastAsia="en-AU"/>
        </w:rPr>
        <w:t>o</w:t>
      </w:r>
      <w:r w:rsidRPr="003A3C47">
        <w:rPr>
          <w:rFonts w:eastAsia="Times New Roman" w:cstheme="minorHAnsi"/>
          <w:color w:val="4C4B4C"/>
          <w:lang w:eastAsia="en-AU"/>
        </w:rPr>
        <w:t xml:space="preserve"> resource savings </w:t>
      </w:r>
      <w:r w:rsidR="003A6A56">
        <w:rPr>
          <w:rFonts w:eastAsia="Times New Roman" w:cstheme="minorHAnsi"/>
          <w:color w:val="4C4B4C"/>
          <w:lang w:eastAsia="en-AU"/>
        </w:rPr>
        <w:t>are as follows</w:t>
      </w:r>
      <w:r w:rsidRPr="003A3C47">
        <w:rPr>
          <w:rFonts w:eastAsia="Times New Roman" w:cstheme="minorHAnsi"/>
          <w:color w:val="4C4B4C"/>
          <w:lang w:eastAsia="en-AU"/>
        </w:rPr>
        <w:t>:</w:t>
      </w:r>
    </w:p>
    <w:p w14:paraId="397CA163" w14:textId="50B4C6F7" w:rsidR="00DC6C7E" w:rsidRPr="003A3C47" w:rsidRDefault="00DC6C7E" w:rsidP="003A6A56">
      <w:pPr>
        <w:numPr>
          <w:ilvl w:val="0"/>
          <w:numId w:val="9"/>
        </w:numPr>
        <w:spacing w:before="120" w:after="120" w:line="240" w:lineRule="auto"/>
        <w:ind w:left="1080"/>
        <w:jc w:val="left"/>
        <w:rPr>
          <w:rFonts w:eastAsia="Times New Roman" w:cstheme="minorHAnsi"/>
          <w:color w:val="4C4B4C"/>
          <w:lang w:eastAsia="en-AU"/>
        </w:rPr>
      </w:pPr>
      <w:r w:rsidRPr="003A3C47">
        <w:rPr>
          <w:rFonts w:eastAsia="Times New Roman" w:cstheme="minorHAnsi"/>
          <w:color w:val="4C4B4C"/>
          <w:lang w:eastAsia="en-AU"/>
        </w:rPr>
        <w:t xml:space="preserve">With highly efficient charging </w:t>
      </w:r>
      <w:r w:rsidR="00730349" w:rsidRPr="003A3C47">
        <w:rPr>
          <w:rFonts w:eastAsia="Times New Roman" w:cstheme="minorHAnsi"/>
          <w:color w:val="4C4B4C"/>
          <w:lang w:eastAsia="en-AU"/>
        </w:rPr>
        <w:t>lithium-ion</w:t>
      </w:r>
      <w:r w:rsidRPr="003A3C47">
        <w:rPr>
          <w:rFonts w:eastAsia="Times New Roman" w:cstheme="minorHAnsi"/>
          <w:color w:val="4C4B4C"/>
          <w:lang w:eastAsia="en-AU"/>
        </w:rPr>
        <w:t xml:space="preserve"> batteries less energy is needed to charge when compared to lead acid </w:t>
      </w:r>
      <w:r>
        <w:rPr>
          <w:rFonts w:eastAsia="Times New Roman" w:cstheme="minorHAnsi"/>
          <w:color w:val="4C4B4C"/>
          <w:lang w:eastAsia="en-AU"/>
        </w:rPr>
        <w:t>batteries</w:t>
      </w:r>
      <w:r w:rsidR="003A6A56">
        <w:rPr>
          <w:rFonts w:eastAsia="Times New Roman" w:cstheme="minorHAnsi"/>
          <w:color w:val="4C4B4C"/>
          <w:lang w:eastAsia="en-AU"/>
        </w:rPr>
        <w:t>.</w:t>
      </w:r>
    </w:p>
    <w:p w14:paraId="7D482109" w14:textId="397B1EFB" w:rsidR="00DC6C7E" w:rsidRPr="003A3C47" w:rsidRDefault="00730349" w:rsidP="003A6A56">
      <w:pPr>
        <w:pStyle w:val="ListParagraph"/>
        <w:numPr>
          <w:ilvl w:val="0"/>
          <w:numId w:val="9"/>
        </w:numPr>
        <w:tabs>
          <w:tab w:val="clear" w:pos="720"/>
          <w:tab w:val="num" w:pos="1134"/>
        </w:tabs>
        <w:spacing w:before="120" w:after="120" w:line="240" w:lineRule="auto"/>
        <w:ind w:left="1134" w:hanging="425"/>
        <w:contextualSpacing w:val="0"/>
        <w:jc w:val="left"/>
        <w:rPr>
          <w:rFonts w:eastAsia="Times New Roman" w:cstheme="minorHAnsi"/>
          <w:color w:val="4C4B4C"/>
          <w:lang w:eastAsia="en-AU"/>
        </w:rPr>
      </w:pPr>
      <w:r w:rsidRPr="003A3C47">
        <w:rPr>
          <w:rFonts w:eastAsia="Times New Roman" w:cstheme="minorHAnsi"/>
          <w:color w:val="4C4B4C"/>
          <w:lang w:eastAsia="en-AU"/>
        </w:rPr>
        <w:t>Lithium-ion</w:t>
      </w:r>
      <w:r w:rsidR="00DC6C7E" w:rsidRPr="003A3C47">
        <w:rPr>
          <w:rFonts w:eastAsia="Times New Roman" w:cstheme="minorHAnsi"/>
          <w:color w:val="4C4B4C"/>
          <w:lang w:eastAsia="en-AU"/>
        </w:rPr>
        <w:t xml:space="preserve"> forklift batteries have an operational life time that is often two to three times longer than lead acid batteries. The longer operational life offers a significant resource savings across its life as replacement batteries do not need to be purchased as often, reducing the overall amount of resources consumed.</w:t>
      </w:r>
    </w:p>
    <w:p w14:paraId="532860D0" w14:textId="60F7B6B5" w:rsidR="00DC6C7E" w:rsidRDefault="00DC6C7E" w:rsidP="003A6A56">
      <w:pPr>
        <w:pStyle w:val="ListParagraph"/>
        <w:numPr>
          <w:ilvl w:val="1"/>
          <w:numId w:val="9"/>
        </w:numPr>
        <w:tabs>
          <w:tab w:val="clear" w:pos="1440"/>
        </w:tabs>
        <w:spacing w:before="120" w:after="120" w:line="240" w:lineRule="auto"/>
        <w:ind w:left="1134" w:hanging="425"/>
        <w:contextualSpacing w:val="0"/>
        <w:jc w:val="left"/>
        <w:rPr>
          <w:rFonts w:eastAsia="Times New Roman" w:cstheme="minorHAnsi"/>
          <w:color w:val="4C4B4C"/>
          <w:lang w:eastAsia="en-AU"/>
        </w:rPr>
      </w:pPr>
      <w:r w:rsidRPr="003A3C47">
        <w:rPr>
          <w:rFonts w:eastAsia="Times New Roman" w:cstheme="minorHAnsi"/>
          <w:color w:val="4C4B4C"/>
          <w:lang w:eastAsia="en-AU"/>
        </w:rPr>
        <w:t xml:space="preserve">The ability to be able to opportunity charge </w:t>
      </w:r>
      <w:r w:rsidR="00730349" w:rsidRPr="003A3C47">
        <w:rPr>
          <w:rFonts w:eastAsia="Times New Roman" w:cstheme="minorHAnsi"/>
          <w:color w:val="4C4B4C"/>
          <w:lang w:eastAsia="en-AU"/>
        </w:rPr>
        <w:t>lithium-ion</w:t>
      </w:r>
      <w:r w:rsidRPr="003A3C47">
        <w:rPr>
          <w:rFonts w:eastAsia="Times New Roman" w:cstheme="minorHAnsi"/>
          <w:color w:val="4C4B4C"/>
          <w:lang w:eastAsia="en-AU"/>
        </w:rPr>
        <w:t xml:space="preserve"> forklift batteries is perhaps the most significant advantage they hold over lead acid counterparts. Short charge burst when time permits greatly contributes to the length of time the forklift can be operated.</w:t>
      </w:r>
    </w:p>
    <w:p w14:paraId="59BA91A6" w14:textId="24616160" w:rsidR="00035827" w:rsidRPr="004B5FCB" w:rsidRDefault="00035827" w:rsidP="004B5FCB">
      <w:pPr>
        <w:pStyle w:val="ListParagraph"/>
        <w:numPr>
          <w:ilvl w:val="0"/>
          <w:numId w:val="9"/>
        </w:numPr>
        <w:tabs>
          <w:tab w:val="clear" w:pos="720"/>
        </w:tabs>
        <w:ind w:left="1134" w:hanging="425"/>
        <w:rPr>
          <w:rFonts w:cstheme="minorHAnsi"/>
        </w:rPr>
      </w:pPr>
      <w:r w:rsidRPr="004B5FCB">
        <w:rPr>
          <w:rFonts w:cstheme="minorHAnsi"/>
          <w:color w:val="1F1F1F"/>
          <w:shd w:val="clear" w:color="auto" w:fill="FFFFFF"/>
        </w:rPr>
        <w:t>lithium-ion batteries keep a constant voltage level during their discharge cycle. This can equal 50% savings in energy compared to lead-acid.</w:t>
      </w:r>
    </w:p>
    <w:p w14:paraId="4AE37956" w14:textId="3CD3B7D5" w:rsidR="00934A33" w:rsidRDefault="00FB69E0" w:rsidP="00AD478E">
      <w:pPr>
        <w:rPr>
          <w:lang w:val="en-US"/>
        </w:rPr>
      </w:pPr>
      <w:r>
        <w:rPr>
          <w:lang w:val="en-US"/>
        </w:rPr>
        <w:t>AGVs and AMRs</w:t>
      </w:r>
      <w:r w:rsidR="008069A9">
        <w:rPr>
          <w:lang w:val="en-US"/>
        </w:rPr>
        <w:t xml:space="preserve"> do not require </w:t>
      </w:r>
      <w:r w:rsidR="001E4814">
        <w:rPr>
          <w:lang w:val="en-US"/>
        </w:rPr>
        <w:t>lighting</w:t>
      </w:r>
      <w:r w:rsidR="008069A9">
        <w:rPr>
          <w:lang w:val="en-US"/>
        </w:rPr>
        <w:t xml:space="preserve"> for </w:t>
      </w:r>
      <w:r w:rsidR="001E4814">
        <w:rPr>
          <w:lang w:val="en-US"/>
        </w:rPr>
        <w:t>their</w:t>
      </w:r>
      <w:r w:rsidR="008069A9">
        <w:rPr>
          <w:lang w:val="en-US"/>
        </w:rPr>
        <w:t xml:space="preserve"> operation. Therefore, only t</w:t>
      </w:r>
      <w:r w:rsidR="001E4814">
        <w:rPr>
          <w:lang w:val="en-US"/>
        </w:rPr>
        <w:t>h</w:t>
      </w:r>
      <w:r w:rsidR="008069A9">
        <w:rPr>
          <w:lang w:val="en-US"/>
        </w:rPr>
        <w:t xml:space="preserve">ose areas </w:t>
      </w:r>
      <w:r w:rsidR="00EB2759">
        <w:rPr>
          <w:lang w:val="en-US"/>
        </w:rPr>
        <w:t>where</w:t>
      </w:r>
      <w:r w:rsidR="001E4814">
        <w:rPr>
          <w:lang w:val="en-US"/>
        </w:rPr>
        <w:t xml:space="preserve"> people operate need to be lit</w:t>
      </w:r>
      <w:r w:rsidR="0032006E">
        <w:rPr>
          <w:lang w:val="en-US"/>
        </w:rPr>
        <w:t>, leading to</w:t>
      </w:r>
      <w:r w:rsidR="00EB2759">
        <w:rPr>
          <w:lang w:val="en-US"/>
        </w:rPr>
        <w:t xml:space="preserve"> a</w:t>
      </w:r>
      <w:r w:rsidR="0032006E">
        <w:rPr>
          <w:lang w:val="en-US"/>
        </w:rPr>
        <w:t xml:space="preserve"> large reduction in the power required to illuminate a building</w:t>
      </w:r>
      <w:r w:rsidR="001E4814">
        <w:rPr>
          <w:lang w:val="en-US"/>
        </w:rPr>
        <w:t xml:space="preserve">. </w:t>
      </w:r>
    </w:p>
    <w:p w14:paraId="23B1C98B" w14:textId="77777777" w:rsidR="0032006E" w:rsidRDefault="0032006E" w:rsidP="0032006E">
      <w:pPr>
        <w:spacing w:before="240" w:after="120"/>
        <w:rPr>
          <w:b/>
          <w:bCs/>
        </w:rPr>
      </w:pPr>
      <w:r w:rsidRPr="004A1514">
        <w:rPr>
          <w:b/>
          <w:bCs/>
        </w:rPr>
        <w:t>Summary</w:t>
      </w:r>
    </w:p>
    <w:p w14:paraId="58F419F7" w14:textId="7F1A3919" w:rsidR="004E2537" w:rsidRDefault="008604FF" w:rsidP="00AD478E">
      <w:pPr>
        <w:rPr>
          <w:lang w:val="en-US"/>
        </w:rPr>
      </w:pPr>
      <w:r>
        <w:rPr>
          <w:lang w:val="en-US"/>
        </w:rPr>
        <w:t xml:space="preserve">The logistics industry is set to grow considerably over the next six years and </w:t>
      </w:r>
      <w:r w:rsidR="001540CB">
        <w:rPr>
          <w:lang w:val="en-US"/>
        </w:rPr>
        <w:t xml:space="preserve">is forecast </w:t>
      </w:r>
      <w:r>
        <w:rPr>
          <w:lang w:val="en-US"/>
        </w:rPr>
        <w:t xml:space="preserve">to significantly outstrip the population growth. </w:t>
      </w:r>
      <w:r w:rsidR="0020446B">
        <w:rPr>
          <w:lang w:val="en-US"/>
        </w:rPr>
        <w:t xml:space="preserve">The logistics </w:t>
      </w:r>
      <w:r w:rsidR="0089037B">
        <w:rPr>
          <w:lang w:val="en-US"/>
        </w:rPr>
        <w:t>market</w:t>
      </w:r>
      <w:r w:rsidR="0020446B">
        <w:rPr>
          <w:lang w:val="en-US"/>
        </w:rPr>
        <w:t xml:space="preserve"> </w:t>
      </w:r>
      <w:r w:rsidR="0089037B">
        <w:rPr>
          <w:lang w:val="en-US"/>
        </w:rPr>
        <w:t xml:space="preserve">over </w:t>
      </w:r>
      <w:r w:rsidR="00797315">
        <w:rPr>
          <w:lang w:val="en-US"/>
        </w:rPr>
        <w:t>the</w:t>
      </w:r>
      <w:r w:rsidR="0089037B">
        <w:rPr>
          <w:lang w:val="en-US"/>
        </w:rPr>
        <w:t xml:space="preserve"> next six years</w:t>
      </w:r>
      <w:r w:rsidR="00BB58B2">
        <w:rPr>
          <w:lang w:val="en-US"/>
        </w:rPr>
        <w:t>,</w:t>
      </w:r>
      <w:r w:rsidR="0089037B">
        <w:rPr>
          <w:lang w:val="en-US"/>
        </w:rPr>
        <w:t xml:space="preserve"> is expected to grow by </w:t>
      </w:r>
      <w:r w:rsidR="00075259">
        <w:rPr>
          <w:lang w:val="en-US"/>
        </w:rPr>
        <w:t xml:space="preserve">some 44% in </w:t>
      </w:r>
      <w:r w:rsidR="00797315">
        <w:rPr>
          <w:lang w:val="en-US"/>
        </w:rPr>
        <w:t>Australia</w:t>
      </w:r>
      <w:r w:rsidR="00075259">
        <w:rPr>
          <w:lang w:val="en-US"/>
        </w:rPr>
        <w:t xml:space="preserve"> and by </w:t>
      </w:r>
      <w:r w:rsidR="00797315">
        <w:rPr>
          <w:lang w:val="en-US"/>
        </w:rPr>
        <w:t>26% in Vietnam.</w:t>
      </w:r>
      <w:r w:rsidR="00BB58B2">
        <w:rPr>
          <w:lang w:val="en-US"/>
        </w:rPr>
        <w:t xml:space="preserve"> In the same period, the population is expected to grow by 14% in Australia and 3.2% in Vietnam</w:t>
      </w:r>
      <w:r w:rsidR="00FD3EF5">
        <w:rPr>
          <w:lang w:val="en-US"/>
        </w:rPr>
        <w:t>.</w:t>
      </w:r>
      <w:r w:rsidR="0020446B">
        <w:rPr>
          <w:lang w:val="en-US"/>
        </w:rPr>
        <w:t xml:space="preserve"> </w:t>
      </w:r>
      <w:r>
        <w:rPr>
          <w:lang w:val="en-US"/>
        </w:rPr>
        <w:t>There has also been a change in the needs and wants of customers who have refocused logistics more into B2C models</w:t>
      </w:r>
      <w:r w:rsidR="00FB53D3">
        <w:rPr>
          <w:lang w:val="en-US"/>
        </w:rPr>
        <w:t xml:space="preserve"> that see customers </w:t>
      </w:r>
      <w:r w:rsidR="00070045">
        <w:rPr>
          <w:lang w:val="en-US"/>
        </w:rPr>
        <w:t>ordering low</w:t>
      </w:r>
      <w:r w:rsidR="00FD3EF5">
        <w:rPr>
          <w:lang w:val="en-US"/>
        </w:rPr>
        <w:t>er</w:t>
      </w:r>
      <w:r w:rsidR="00070045">
        <w:rPr>
          <w:lang w:val="en-US"/>
        </w:rPr>
        <w:t xml:space="preserve"> quantities more often</w:t>
      </w:r>
      <w:r w:rsidR="009D5E8B">
        <w:rPr>
          <w:lang w:val="en-US"/>
        </w:rPr>
        <w:t>,</w:t>
      </w:r>
      <w:r w:rsidR="00FD3EF5">
        <w:rPr>
          <w:lang w:val="en-US"/>
        </w:rPr>
        <w:t xml:space="preserve"> and are demanding faster and more flexible delivery options</w:t>
      </w:r>
      <w:r w:rsidR="001540CB">
        <w:rPr>
          <w:lang w:val="en-US"/>
        </w:rPr>
        <w:t xml:space="preserve">. </w:t>
      </w:r>
    </w:p>
    <w:p w14:paraId="0B5E089E" w14:textId="6D7A932F" w:rsidR="00B277EB" w:rsidRDefault="002422D9" w:rsidP="00B277EB">
      <w:pPr>
        <w:rPr>
          <w:lang w:val="en-US"/>
        </w:rPr>
      </w:pPr>
      <w:r>
        <w:rPr>
          <w:lang w:val="en-US"/>
        </w:rPr>
        <w:t>Th</w:t>
      </w:r>
      <w:r w:rsidR="00070045">
        <w:rPr>
          <w:lang w:val="en-US"/>
        </w:rPr>
        <w:t>ere are many challenges facing t</w:t>
      </w:r>
      <w:r w:rsidR="00163013">
        <w:rPr>
          <w:lang w:val="en-US"/>
        </w:rPr>
        <w:t>h</w:t>
      </w:r>
      <w:r w:rsidR="00070045">
        <w:rPr>
          <w:lang w:val="en-US"/>
        </w:rPr>
        <w:t xml:space="preserve">e logistics industry </w:t>
      </w:r>
      <w:r w:rsidR="009B479F">
        <w:rPr>
          <w:lang w:val="en-US"/>
        </w:rPr>
        <w:t xml:space="preserve">including </w:t>
      </w:r>
      <w:r w:rsidR="00B01F04">
        <w:rPr>
          <w:lang w:val="en-US"/>
        </w:rPr>
        <w:t xml:space="preserve">an ageing </w:t>
      </w:r>
      <w:r w:rsidR="00DC547F">
        <w:rPr>
          <w:lang w:val="en-US"/>
        </w:rPr>
        <w:t>workforce</w:t>
      </w:r>
      <w:r w:rsidR="00B01F04">
        <w:rPr>
          <w:lang w:val="en-US"/>
        </w:rPr>
        <w:t xml:space="preserve">, </w:t>
      </w:r>
      <w:r w:rsidR="00DC547F">
        <w:rPr>
          <w:lang w:val="en-US"/>
        </w:rPr>
        <w:t xml:space="preserve">staff and skills </w:t>
      </w:r>
      <w:r w:rsidR="00490A04">
        <w:rPr>
          <w:lang w:val="en-US"/>
        </w:rPr>
        <w:t>shortages</w:t>
      </w:r>
      <w:r w:rsidR="00DC547F">
        <w:rPr>
          <w:lang w:val="en-US"/>
        </w:rPr>
        <w:t>, staff turnover</w:t>
      </w:r>
      <w:r w:rsidR="00DB499C">
        <w:rPr>
          <w:lang w:val="en-US"/>
        </w:rPr>
        <w:t xml:space="preserve"> and </w:t>
      </w:r>
      <w:r w:rsidR="00FE3C57">
        <w:rPr>
          <w:lang w:val="en-US"/>
        </w:rPr>
        <w:t xml:space="preserve">an industry </w:t>
      </w:r>
      <w:r w:rsidR="00B277EB">
        <w:rPr>
          <w:lang w:val="en-US"/>
        </w:rPr>
        <w:t>where</w:t>
      </w:r>
      <w:r w:rsidR="00CC1865">
        <w:rPr>
          <w:lang w:val="en-US"/>
        </w:rPr>
        <w:t xml:space="preserve"> </w:t>
      </w:r>
      <w:r w:rsidR="007957D7">
        <w:rPr>
          <w:lang w:val="en-US"/>
        </w:rPr>
        <w:t>t</w:t>
      </w:r>
      <w:r w:rsidR="00B277EB">
        <w:rPr>
          <w:lang w:val="en-US"/>
        </w:rPr>
        <w:t>h</w:t>
      </w:r>
      <w:r w:rsidR="007957D7">
        <w:rPr>
          <w:lang w:val="en-US"/>
        </w:rPr>
        <w:t xml:space="preserve">e increasing </w:t>
      </w:r>
      <w:r w:rsidR="00FE3C57">
        <w:rPr>
          <w:lang w:val="en-US"/>
        </w:rPr>
        <w:t xml:space="preserve">volume is outstripping </w:t>
      </w:r>
      <w:r w:rsidR="00AF5801">
        <w:rPr>
          <w:lang w:val="en-US"/>
        </w:rPr>
        <w:t>the</w:t>
      </w:r>
      <w:r w:rsidR="00FE3C57">
        <w:rPr>
          <w:lang w:val="en-US"/>
        </w:rPr>
        <w:t xml:space="preserve"> population growth </w:t>
      </w:r>
      <w:r w:rsidR="00AF5801">
        <w:rPr>
          <w:lang w:val="en-US"/>
        </w:rPr>
        <w:t xml:space="preserve">necessary </w:t>
      </w:r>
      <w:r w:rsidR="002910D6">
        <w:rPr>
          <w:lang w:val="en-US"/>
        </w:rPr>
        <w:t xml:space="preserve">to </w:t>
      </w:r>
      <w:r w:rsidR="00FE3C57">
        <w:rPr>
          <w:lang w:val="en-US"/>
        </w:rPr>
        <w:t>provide future resources.</w:t>
      </w:r>
      <w:r w:rsidR="00D07C16">
        <w:rPr>
          <w:lang w:val="en-US"/>
        </w:rPr>
        <w:t xml:space="preserve"> </w:t>
      </w:r>
      <w:r w:rsidR="00B277EB">
        <w:rPr>
          <w:lang w:val="en-US"/>
        </w:rPr>
        <w:t xml:space="preserve">A solution to offset many of the challenges, to a large extent is automation, and with this technology comes the need for digital skills to </w:t>
      </w:r>
      <w:r w:rsidR="00676088">
        <w:rPr>
          <w:lang w:val="en-US"/>
        </w:rPr>
        <w:t>manage tec</w:t>
      </w:r>
      <w:r w:rsidR="00FF220C">
        <w:rPr>
          <w:lang w:val="en-US"/>
        </w:rPr>
        <w:t>hnology</w:t>
      </w:r>
      <w:r w:rsidR="0041644B">
        <w:rPr>
          <w:lang w:val="en-US"/>
        </w:rPr>
        <w:t xml:space="preserve"> and to interrogate systems to increase productivity and avoid </w:t>
      </w:r>
      <w:r w:rsidR="00DD3DF2">
        <w:rPr>
          <w:lang w:val="en-US"/>
        </w:rPr>
        <w:t>disruption.</w:t>
      </w:r>
    </w:p>
    <w:p w14:paraId="150E3F70" w14:textId="232A8335" w:rsidR="009E3642" w:rsidRDefault="009E3642" w:rsidP="009E3642">
      <w:r>
        <w:rPr>
          <w:lang w:val="en-US"/>
        </w:rPr>
        <w:t>Australia</w:t>
      </w:r>
      <w:r w:rsidR="00AC3F76">
        <w:rPr>
          <w:lang w:val="en-US"/>
        </w:rPr>
        <w:t xml:space="preserve"> has developed and adopted the ACDF</w:t>
      </w:r>
      <w:r>
        <w:rPr>
          <w:lang w:val="en-US"/>
        </w:rPr>
        <w:t xml:space="preserve"> </w:t>
      </w:r>
      <w:r>
        <w:t>whi</w:t>
      </w:r>
      <w:r w:rsidR="00EC5567">
        <w:t xml:space="preserve">ch </w:t>
      </w:r>
      <w:r>
        <w:t>describes the broad digital capabilities required by workers across a wide range of Australian occupations and industries. The ADCF has been validated using occupations that require VET qualifications and comprises five focus areas:</w:t>
      </w:r>
    </w:p>
    <w:p w14:paraId="5EA4660E" w14:textId="77777777" w:rsidR="009E3642" w:rsidRDefault="009E3642" w:rsidP="009E3642">
      <w:pPr>
        <w:pStyle w:val="ListParagraph"/>
        <w:numPr>
          <w:ilvl w:val="0"/>
          <w:numId w:val="10"/>
        </w:numPr>
      </w:pPr>
      <w:r>
        <w:t>Information and data literacy,</w:t>
      </w:r>
    </w:p>
    <w:p w14:paraId="63EC1408" w14:textId="77777777" w:rsidR="009E3642" w:rsidRDefault="009E3642" w:rsidP="009E3642">
      <w:pPr>
        <w:pStyle w:val="ListParagraph"/>
        <w:numPr>
          <w:ilvl w:val="0"/>
          <w:numId w:val="10"/>
        </w:numPr>
      </w:pPr>
      <w:r>
        <w:t>Communication and collaboration,</w:t>
      </w:r>
    </w:p>
    <w:p w14:paraId="72C954CA" w14:textId="77777777" w:rsidR="009E3642" w:rsidRDefault="009E3642" w:rsidP="009E3642">
      <w:pPr>
        <w:pStyle w:val="ListParagraph"/>
        <w:numPr>
          <w:ilvl w:val="0"/>
          <w:numId w:val="10"/>
        </w:numPr>
      </w:pPr>
      <w:r>
        <w:t>Digital content creation,</w:t>
      </w:r>
    </w:p>
    <w:p w14:paraId="30C6BA14" w14:textId="77777777" w:rsidR="009E3642" w:rsidRDefault="009E3642" w:rsidP="009E3642">
      <w:pPr>
        <w:pStyle w:val="ListParagraph"/>
        <w:numPr>
          <w:ilvl w:val="0"/>
          <w:numId w:val="10"/>
        </w:numPr>
      </w:pPr>
      <w:r>
        <w:t>Protection and Safety, and</w:t>
      </w:r>
    </w:p>
    <w:p w14:paraId="52DD4BEF" w14:textId="77777777" w:rsidR="009E3642" w:rsidRDefault="009E3642" w:rsidP="009E3642">
      <w:pPr>
        <w:pStyle w:val="ListParagraph"/>
        <w:numPr>
          <w:ilvl w:val="0"/>
          <w:numId w:val="10"/>
        </w:numPr>
      </w:pPr>
      <w:r>
        <w:t>Technical proficiency and problem solving.</w:t>
      </w:r>
    </w:p>
    <w:p w14:paraId="4D5DF0B0" w14:textId="421F6F63" w:rsidR="00FA58A1" w:rsidRDefault="00FA58A1" w:rsidP="00FA58A1">
      <w:r>
        <w:t>T</w:t>
      </w:r>
      <w:r w:rsidRPr="008722AE">
        <w:t xml:space="preserve">he </w:t>
      </w:r>
      <w:r>
        <w:t xml:space="preserve">main </w:t>
      </w:r>
      <w:r w:rsidRPr="008722AE">
        <w:t>role of education in Digital Skills training</w:t>
      </w:r>
      <w:r>
        <w:t xml:space="preserve"> is to establish robust partnerships with industry to develop and implement time</w:t>
      </w:r>
      <w:r w:rsidR="00844115">
        <w:t>l</w:t>
      </w:r>
      <w:r>
        <w:t>y and responsive digital training. Education and training providers need to s</w:t>
      </w:r>
      <w:r w:rsidRPr="00CB0D49">
        <w:t>trategic</w:t>
      </w:r>
      <w:r w:rsidR="006B5EA3">
        <w:t>ally</w:t>
      </w:r>
      <w:r w:rsidRPr="00CB0D49">
        <w:t xml:space="preserve"> review of all training packages </w:t>
      </w:r>
      <w:r>
        <w:t xml:space="preserve">against the needs of </w:t>
      </w:r>
      <w:r w:rsidR="0088095F">
        <w:t>d</w:t>
      </w:r>
      <w:r w:rsidRPr="00CB0D49">
        <w:t xml:space="preserve">igital </w:t>
      </w:r>
      <w:r w:rsidR="0088095F">
        <w:t>t</w:t>
      </w:r>
      <w:r w:rsidRPr="00CB0D49">
        <w:t xml:space="preserve">ransformation </w:t>
      </w:r>
      <w:r w:rsidR="003F1830">
        <w:t>for</w:t>
      </w:r>
      <w:r w:rsidRPr="00CB0D49">
        <w:t xml:space="preserve"> </w:t>
      </w:r>
      <w:r w:rsidR="0088095F">
        <w:t xml:space="preserve">new and </w:t>
      </w:r>
      <w:r w:rsidR="00672BEF">
        <w:t>emerging</w:t>
      </w:r>
      <w:r w:rsidR="0088095F">
        <w:t xml:space="preserve"> technolo</w:t>
      </w:r>
      <w:r w:rsidR="00672BEF">
        <w:t>gy</w:t>
      </w:r>
      <w:r w:rsidR="003F1830">
        <w:t>,</w:t>
      </w:r>
      <w:r w:rsidR="00112C58">
        <w:t xml:space="preserve"> and how to develop and deliver these new skills in a timely manner to meet the implementation of the new technology.</w:t>
      </w:r>
    </w:p>
    <w:p w14:paraId="62F7BA45" w14:textId="77777777" w:rsidR="000F2D6C" w:rsidRDefault="000F2D6C" w:rsidP="000F2D6C">
      <w:r>
        <w:t>Area 5 of the ADCF focuses on technical proficiency and problem solving, and includes the identification and resolution of problems. Therefore, VET cannot consider digital skills training in isolation and must also consider training and upskilling industry in the practices of monitoring performance and problem solving.</w:t>
      </w:r>
    </w:p>
    <w:p w14:paraId="34899132" w14:textId="746F4C02" w:rsidR="00D65697" w:rsidRDefault="0069253E" w:rsidP="00AD478E">
      <w:pPr>
        <w:rPr>
          <w:lang w:val="en-US"/>
        </w:rPr>
      </w:pPr>
      <w:r>
        <w:rPr>
          <w:lang w:val="en-US"/>
        </w:rPr>
        <w:t>Performan</w:t>
      </w:r>
      <w:r w:rsidR="00A76B3B">
        <w:rPr>
          <w:lang w:val="en-US"/>
        </w:rPr>
        <w:t>ce monitoring and problems solving tools that need to be included in training</w:t>
      </w:r>
      <w:r w:rsidR="004B1BE0">
        <w:rPr>
          <w:lang w:val="en-US"/>
        </w:rPr>
        <w:t xml:space="preserve"> to maintain </w:t>
      </w:r>
      <w:r w:rsidR="006C7EC8">
        <w:rPr>
          <w:lang w:val="en-US"/>
        </w:rPr>
        <w:t>productivity</w:t>
      </w:r>
      <w:r w:rsidR="004B1BE0">
        <w:rPr>
          <w:lang w:val="en-US"/>
        </w:rPr>
        <w:t xml:space="preserve"> and </w:t>
      </w:r>
      <w:proofErr w:type="spellStart"/>
      <w:r w:rsidR="006C7EC8">
        <w:rPr>
          <w:lang w:val="en-US"/>
        </w:rPr>
        <w:t>minimise</w:t>
      </w:r>
      <w:proofErr w:type="spellEnd"/>
      <w:r w:rsidR="004B1BE0">
        <w:rPr>
          <w:lang w:val="en-US"/>
        </w:rPr>
        <w:t xml:space="preserve"> disruption</w:t>
      </w:r>
      <w:r w:rsidR="006C7EC8">
        <w:rPr>
          <w:lang w:val="en-US"/>
        </w:rPr>
        <w:t xml:space="preserve"> are </w:t>
      </w:r>
      <w:r w:rsidR="001A7AF5">
        <w:rPr>
          <w:lang w:val="en-US"/>
        </w:rPr>
        <w:t>process mapping, cause and effect</w:t>
      </w:r>
      <w:r w:rsidR="007B443F">
        <w:rPr>
          <w:lang w:val="en-US"/>
        </w:rPr>
        <w:t xml:space="preserve"> </w:t>
      </w:r>
      <w:r w:rsidR="003F1830">
        <w:rPr>
          <w:lang w:val="en-US"/>
        </w:rPr>
        <w:t>diagrams</w:t>
      </w:r>
      <w:r w:rsidR="001A7AF5">
        <w:rPr>
          <w:lang w:val="en-US"/>
        </w:rPr>
        <w:t>, run charts, control charts and pareto charts</w:t>
      </w:r>
      <w:r w:rsidR="00300857">
        <w:rPr>
          <w:lang w:val="en-US"/>
        </w:rPr>
        <w:t>.</w:t>
      </w:r>
    </w:p>
    <w:p w14:paraId="38503CA4" w14:textId="5D33D03F" w:rsidR="00300857" w:rsidRDefault="00300857" w:rsidP="00AD478E">
      <w:pPr>
        <w:rPr>
          <w:lang w:val="en-US"/>
        </w:rPr>
      </w:pPr>
      <w:r>
        <w:rPr>
          <w:lang w:val="en-US"/>
        </w:rPr>
        <w:t xml:space="preserve">The shift to automation, supported by an increase in </w:t>
      </w:r>
      <w:r w:rsidR="007579D9">
        <w:rPr>
          <w:lang w:val="en-US"/>
        </w:rPr>
        <w:t>digital</w:t>
      </w:r>
      <w:r>
        <w:rPr>
          <w:lang w:val="en-US"/>
        </w:rPr>
        <w:t xml:space="preserve"> skills also has the </w:t>
      </w:r>
      <w:r w:rsidR="002E070C">
        <w:rPr>
          <w:lang w:val="en-US"/>
        </w:rPr>
        <w:t xml:space="preserve">added </w:t>
      </w:r>
      <w:r>
        <w:rPr>
          <w:lang w:val="en-US"/>
        </w:rPr>
        <w:t xml:space="preserve">benefit of </w:t>
      </w:r>
      <w:r w:rsidR="007579D9">
        <w:rPr>
          <w:lang w:val="en-US"/>
        </w:rPr>
        <w:t xml:space="preserve">reducing </w:t>
      </w:r>
      <w:r w:rsidR="002E070C">
        <w:rPr>
          <w:lang w:val="en-US"/>
        </w:rPr>
        <w:t xml:space="preserve">the impact on our environment. </w:t>
      </w:r>
      <w:r w:rsidR="001C745F">
        <w:rPr>
          <w:lang w:val="en-US"/>
        </w:rPr>
        <w:t xml:space="preserve">Vehicle engines </w:t>
      </w:r>
      <w:r w:rsidR="00E711D0">
        <w:rPr>
          <w:lang w:val="en-US"/>
        </w:rPr>
        <w:t>have</w:t>
      </w:r>
      <w:r w:rsidR="001C745F">
        <w:rPr>
          <w:lang w:val="en-US"/>
        </w:rPr>
        <w:t xml:space="preserve"> becom</w:t>
      </w:r>
      <w:r w:rsidR="00E711D0">
        <w:rPr>
          <w:lang w:val="en-US"/>
        </w:rPr>
        <w:t>e</w:t>
      </w:r>
      <w:r w:rsidR="001C745F">
        <w:rPr>
          <w:lang w:val="en-US"/>
        </w:rPr>
        <w:t xml:space="preserve"> more efficient, battery technology has improved </w:t>
      </w:r>
      <w:r w:rsidR="00C14BD2">
        <w:rPr>
          <w:lang w:val="en-US"/>
        </w:rPr>
        <w:t xml:space="preserve">significantly and automation technology </w:t>
      </w:r>
      <w:r w:rsidR="00E711D0">
        <w:rPr>
          <w:lang w:val="en-US"/>
        </w:rPr>
        <w:t>generally</w:t>
      </w:r>
      <w:r w:rsidR="00C14BD2">
        <w:rPr>
          <w:lang w:val="en-US"/>
        </w:rPr>
        <w:t xml:space="preserve"> uses </w:t>
      </w:r>
      <w:r w:rsidR="00E711D0">
        <w:rPr>
          <w:lang w:val="en-US"/>
        </w:rPr>
        <w:t>much</w:t>
      </w:r>
      <w:r w:rsidR="00C14BD2">
        <w:rPr>
          <w:lang w:val="en-US"/>
        </w:rPr>
        <w:t xml:space="preserve"> less power </w:t>
      </w:r>
      <w:r w:rsidR="00E711D0">
        <w:rPr>
          <w:lang w:val="en-US"/>
        </w:rPr>
        <w:t xml:space="preserve">for </w:t>
      </w:r>
      <w:r w:rsidR="00432FBC">
        <w:rPr>
          <w:lang w:val="en-US"/>
        </w:rPr>
        <w:t>their</w:t>
      </w:r>
      <w:r w:rsidR="00E711D0">
        <w:rPr>
          <w:lang w:val="en-US"/>
        </w:rPr>
        <w:t xml:space="preserve"> day</w:t>
      </w:r>
      <w:r w:rsidR="00432FBC">
        <w:rPr>
          <w:lang w:val="en-US"/>
        </w:rPr>
        <w:t xml:space="preserve">-to-day operations. </w:t>
      </w:r>
      <w:r w:rsidR="00FA3D72">
        <w:rPr>
          <w:lang w:val="en-US"/>
        </w:rPr>
        <w:t xml:space="preserve">These advances in technology </w:t>
      </w:r>
      <w:r w:rsidR="00520341">
        <w:rPr>
          <w:lang w:val="en-US"/>
        </w:rPr>
        <w:t>reduce both the</w:t>
      </w:r>
      <w:r w:rsidR="00C14BD2">
        <w:rPr>
          <w:lang w:val="en-US"/>
        </w:rPr>
        <w:t xml:space="preserve"> </w:t>
      </w:r>
      <w:r w:rsidR="007579D9">
        <w:rPr>
          <w:lang w:val="en-US"/>
        </w:rPr>
        <w:t xml:space="preserve">harmful emissions and </w:t>
      </w:r>
      <w:r w:rsidR="009249EB">
        <w:rPr>
          <w:lang w:val="en-US"/>
        </w:rPr>
        <w:t>the</w:t>
      </w:r>
      <w:r w:rsidR="007579D9">
        <w:rPr>
          <w:lang w:val="en-US"/>
        </w:rPr>
        <w:t xml:space="preserve"> reliance on resources. </w:t>
      </w:r>
    </w:p>
    <w:p w14:paraId="71E1F374" w14:textId="77777777" w:rsidR="00D65697" w:rsidRDefault="00D65697" w:rsidP="00AD478E">
      <w:pPr>
        <w:rPr>
          <w:lang w:val="en-US"/>
        </w:rPr>
      </w:pPr>
    </w:p>
    <w:p w14:paraId="3D9EAF21" w14:textId="325B3774" w:rsidR="00A3387C" w:rsidRDefault="00DC547F" w:rsidP="00A3387C">
      <w:pPr>
        <w:rPr>
          <w:b/>
          <w:bCs/>
        </w:rPr>
      </w:pPr>
      <w:r>
        <w:rPr>
          <w:lang w:val="en-US"/>
        </w:rPr>
        <w:t xml:space="preserve"> </w:t>
      </w:r>
      <w:r w:rsidR="00A3387C">
        <w:rPr>
          <w:b/>
          <w:bCs/>
        </w:rPr>
        <w:t>Conclusion</w:t>
      </w:r>
    </w:p>
    <w:p w14:paraId="1BCDF2D0" w14:textId="5A18E56F" w:rsidR="004E2537" w:rsidRDefault="00197A3D" w:rsidP="00AD478E">
      <w:pPr>
        <w:rPr>
          <w:lang w:val="en-US"/>
        </w:rPr>
      </w:pPr>
      <w:r>
        <w:rPr>
          <w:lang w:val="en-US"/>
        </w:rPr>
        <w:t xml:space="preserve">Logistics has many challenges that need to be overcome </w:t>
      </w:r>
      <w:r w:rsidR="006A4401">
        <w:rPr>
          <w:lang w:val="en-US"/>
        </w:rPr>
        <w:t xml:space="preserve">to meet the future needs of the industry and its customers. However, </w:t>
      </w:r>
      <w:r w:rsidR="000F1A9E">
        <w:rPr>
          <w:lang w:val="en-US"/>
        </w:rPr>
        <w:t xml:space="preserve">through </w:t>
      </w:r>
      <w:r w:rsidR="006A4401">
        <w:rPr>
          <w:lang w:val="en-US"/>
        </w:rPr>
        <w:t>the adoption of automaton</w:t>
      </w:r>
      <w:r w:rsidR="00EA43B9">
        <w:rPr>
          <w:lang w:val="en-US"/>
        </w:rPr>
        <w:t xml:space="preserve"> and the development and implementation of digital skills to support the new technology, </w:t>
      </w:r>
      <w:r w:rsidR="00D33145">
        <w:rPr>
          <w:lang w:val="en-US"/>
        </w:rPr>
        <w:t xml:space="preserve">future logistics and changing customer needs will be met without </w:t>
      </w:r>
      <w:r w:rsidR="00A009A4">
        <w:rPr>
          <w:lang w:val="en-US"/>
        </w:rPr>
        <w:t>an increas</w:t>
      </w:r>
      <w:r w:rsidR="00484106">
        <w:rPr>
          <w:lang w:val="en-US"/>
        </w:rPr>
        <w:t>e in</w:t>
      </w:r>
      <w:r w:rsidR="00A009A4">
        <w:rPr>
          <w:lang w:val="en-US"/>
        </w:rPr>
        <w:t xml:space="preserve"> resources</w:t>
      </w:r>
      <w:r w:rsidR="0052306D">
        <w:rPr>
          <w:lang w:val="en-US"/>
        </w:rPr>
        <w:t xml:space="preserve">. </w:t>
      </w:r>
      <w:r w:rsidR="00F00269">
        <w:rPr>
          <w:lang w:val="en-US"/>
        </w:rPr>
        <w:t xml:space="preserve">  </w:t>
      </w:r>
    </w:p>
    <w:p w14:paraId="613D74CF" w14:textId="77777777" w:rsidR="00123C80" w:rsidRDefault="00123C80" w:rsidP="00AD478E">
      <w:pPr>
        <w:rPr>
          <w:lang w:val="en-US"/>
        </w:rPr>
      </w:pPr>
    </w:p>
    <w:p w14:paraId="40936A40" w14:textId="77777777" w:rsidR="00554010" w:rsidRDefault="00554010" w:rsidP="00AD478E">
      <w:pPr>
        <w:rPr>
          <w:lang w:val="en-US"/>
        </w:rPr>
      </w:pPr>
    </w:p>
    <w:p w14:paraId="676D7A79" w14:textId="77777777" w:rsidR="00554010" w:rsidRDefault="00554010" w:rsidP="00AD478E">
      <w:pPr>
        <w:rPr>
          <w:lang w:val="en-US"/>
        </w:rPr>
      </w:pPr>
    </w:p>
    <w:p w14:paraId="0116B979" w14:textId="77777777" w:rsidR="00554010" w:rsidRDefault="00554010" w:rsidP="00AD478E">
      <w:pPr>
        <w:rPr>
          <w:lang w:val="en-US"/>
        </w:rPr>
      </w:pPr>
    </w:p>
    <w:p w14:paraId="318ED3AC" w14:textId="77777777" w:rsidR="00554010" w:rsidRDefault="00554010" w:rsidP="00AD478E">
      <w:pPr>
        <w:rPr>
          <w:lang w:val="en-US"/>
        </w:rPr>
      </w:pPr>
    </w:p>
    <w:p w14:paraId="781497A1" w14:textId="77777777" w:rsidR="00554010" w:rsidRDefault="00554010" w:rsidP="00AD478E">
      <w:pPr>
        <w:rPr>
          <w:lang w:val="en-US"/>
        </w:rPr>
      </w:pPr>
    </w:p>
    <w:p w14:paraId="41A320CE" w14:textId="01FA3171" w:rsidR="00123C80" w:rsidRDefault="00123C80" w:rsidP="00AD478E">
      <w:pPr>
        <w:rPr>
          <w:lang w:val="en-US"/>
        </w:rPr>
      </w:pPr>
      <w:r>
        <w:rPr>
          <w:lang w:val="en-US"/>
        </w:rPr>
        <w:t>Bibliography:</w:t>
      </w:r>
    </w:p>
    <w:p w14:paraId="2CE1E77A" w14:textId="728B6D3C" w:rsidR="00123C80" w:rsidRDefault="00123C80" w:rsidP="00AD478E">
      <w:r>
        <w:t>© Australian Industry Standards Limited, Digital Capability for Workforce Skills Final Report 2022</w:t>
      </w:r>
    </w:p>
    <w:p w14:paraId="08D61C22" w14:textId="4BDDC109" w:rsidR="00123C80" w:rsidRDefault="0021698E" w:rsidP="00AD478E">
      <w:pPr>
        <w:rPr>
          <w:lang w:val="en-US"/>
        </w:rPr>
      </w:pPr>
      <w:r>
        <w:t>Foundations</w:t>
      </w:r>
      <w:r w:rsidR="004F3F5A">
        <w:t xml:space="preserve"> Skills for Your Future Program. </w:t>
      </w:r>
      <w:r w:rsidR="00D73222">
        <w:t>DRAFT Digital Literacy Skills Framework</w:t>
      </w:r>
      <w:r>
        <w:t xml:space="preserve"> April 2020</w:t>
      </w:r>
    </w:p>
    <w:p w14:paraId="6C838A25" w14:textId="77777777" w:rsidR="004E2537" w:rsidRDefault="004E2537" w:rsidP="00AD478E">
      <w:pPr>
        <w:rPr>
          <w:lang w:val="en-US"/>
        </w:rPr>
      </w:pPr>
    </w:p>
    <w:p w14:paraId="770C6BED" w14:textId="77777777" w:rsidR="004E2537" w:rsidRDefault="004E2537" w:rsidP="00AD478E">
      <w:pPr>
        <w:rPr>
          <w:lang w:val="en-US"/>
        </w:rPr>
      </w:pPr>
    </w:p>
    <w:p w14:paraId="29206683" w14:textId="77777777" w:rsidR="004E2537" w:rsidRDefault="004E2537" w:rsidP="00AD478E">
      <w:pPr>
        <w:rPr>
          <w:lang w:val="en-US"/>
        </w:rPr>
      </w:pPr>
    </w:p>
    <w:p w14:paraId="1301EB27" w14:textId="77777777" w:rsidR="004E2537" w:rsidRDefault="004E2537" w:rsidP="00AD478E">
      <w:pPr>
        <w:rPr>
          <w:lang w:val="en-US"/>
        </w:rPr>
      </w:pPr>
    </w:p>
    <w:p w14:paraId="5D1FF223" w14:textId="77777777" w:rsidR="004E2537" w:rsidRDefault="004E2537" w:rsidP="00AD478E">
      <w:pPr>
        <w:rPr>
          <w:lang w:val="en-US"/>
        </w:rPr>
      </w:pPr>
    </w:p>
    <w:p w14:paraId="6650C1B9" w14:textId="77777777" w:rsidR="004E2537" w:rsidRDefault="004E2537" w:rsidP="00AD478E">
      <w:pPr>
        <w:rPr>
          <w:lang w:val="en-US"/>
        </w:rPr>
      </w:pPr>
    </w:p>
    <w:p w14:paraId="765F3608" w14:textId="77777777" w:rsidR="004E2537" w:rsidRDefault="004E2537" w:rsidP="00AD478E">
      <w:pPr>
        <w:rPr>
          <w:lang w:val="en-US"/>
        </w:rPr>
      </w:pPr>
    </w:p>
    <w:p w14:paraId="0D65B3C9" w14:textId="77777777" w:rsidR="004E2537" w:rsidRDefault="004E2537" w:rsidP="00AD478E">
      <w:pPr>
        <w:rPr>
          <w:lang w:val="en-US"/>
        </w:rPr>
      </w:pPr>
    </w:p>
    <w:p w14:paraId="40725168" w14:textId="77777777" w:rsidR="0056260D" w:rsidRDefault="0056260D" w:rsidP="00AD478E">
      <w:pPr>
        <w:rPr>
          <w:lang w:val="en-US"/>
        </w:rPr>
      </w:pPr>
    </w:p>
    <w:p w14:paraId="2201C4B3" w14:textId="77777777" w:rsidR="004E2537" w:rsidRDefault="004E2537" w:rsidP="00AD478E">
      <w:pPr>
        <w:rPr>
          <w:lang w:val="en-US"/>
        </w:rPr>
      </w:pPr>
    </w:p>
    <w:p w14:paraId="15ACFF10" w14:textId="77777777" w:rsidR="004E2537" w:rsidRDefault="004E2537" w:rsidP="00AD478E">
      <w:pPr>
        <w:rPr>
          <w:lang w:val="en-US"/>
        </w:rPr>
      </w:pPr>
    </w:p>
    <w:p w14:paraId="22ABC30F" w14:textId="77777777" w:rsidR="004A1514" w:rsidRDefault="004A1514" w:rsidP="00AD478E"/>
    <w:p w14:paraId="2D93CCCE" w14:textId="77777777" w:rsidR="004A1514" w:rsidRDefault="004A1514" w:rsidP="00AD478E"/>
    <w:p w14:paraId="0E792B22" w14:textId="77777777" w:rsidR="004A1514" w:rsidRDefault="004A1514" w:rsidP="00AD478E"/>
    <w:p w14:paraId="73320F3B" w14:textId="77777777" w:rsidR="004D3336" w:rsidRDefault="004D3336" w:rsidP="00AD478E">
      <w:pPr>
        <w:rPr>
          <w:b/>
          <w:bCs/>
        </w:rPr>
      </w:pPr>
    </w:p>
    <w:p w14:paraId="4825A38C" w14:textId="77777777" w:rsidR="004D3336" w:rsidRDefault="004D3336" w:rsidP="00AD478E">
      <w:pPr>
        <w:rPr>
          <w:b/>
          <w:bCs/>
        </w:rPr>
      </w:pPr>
    </w:p>
    <w:p w14:paraId="40C4D778" w14:textId="77777777" w:rsidR="004D3336" w:rsidRDefault="004D3336" w:rsidP="00AD478E">
      <w:pPr>
        <w:rPr>
          <w:b/>
          <w:bCs/>
        </w:rPr>
      </w:pPr>
    </w:p>
    <w:sectPr w:rsidR="004D3336" w:rsidSect="001F25E0">
      <w:headerReference w:type="even" r:id="rId34"/>
      <w:headerReference w:type="default" r:id="rId35"/>
      <w:footerReference w:type="default" r:id="rId36"/>
      <w:headerReference w:type="first" r:id="rId37"/>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32B0A" w14:textId="77777777" w:rsidR="00313729" w:rsidRDefault="00313729" w:rsidP="00B13E53">
      <w:pPr>
        <w:spacing w:after="0" w:line="240" w:lineRule="auto"/>
      </w:pPr>
      <w:r>
        <w:separator/>
      </w:r>
    </w:p>
  </w:endnote>
  <w:endnote w:type="continuationSeparator" w:id="0">
    <w:p w14:paraId="5D4ACB7F" w14:textId="77777777" w:rsidR="00313729" w:rsidRDefault="00313729" w:rsidP="00B13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Hadassah Friedlaender">
    <w:panose1 w:val="02020603050405020304"/>
    <w:charset w:val="00"/>
    <w:family w:val="roman"/>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310024526"/>
      <w:docPartObj>
        <w:docPartGallery w:val="Page Numbers (Bottom of Page)"/>
        <w:docPartUnique/>
      </w:docPartObj>
    </w:sdtPr>
    <w:sdtEndPr/>
    <w:sdtContent>
      <w:sdt>
        <w:sdtPr>
          <w:rPr>
            <w:sz w:val="20"/>
            <w:szCs w:val="20"/>
          </w:rPr>
          <w:id w:val="-1769616900"/>
          <w:docPartObj>
            <w:docPartGallery w:val="Page Numbers (Top of Page)"/>
            <w:docPartUnique/>
          </w:docPartObj>
        </w:sdtPr>
        <w:sdtEndPr/>
        <w:sdtContent>
          <w:p w14:paraId="5E3ADD37" w14:textId="0484D3EE" w:rsidR="00041390" w:rsidRPr="00041390" w:rsidRDefault="00041390">
            <w:pPr>
              <w:pStyle w:val="Footer"/>
              <w:jc w:val="right"/>
              <w:rPr>
                <w:sz w:val="20"/>
                <w:szCs w:val="20"/>
              </w:rPr>
            </w:pPr>
            <w:r w:rsidRPr="00041390">
              <w:rPr>
                <w:sz w:val="20"/>
                <w:szCs w:val="20"/>
                <w:lang w:val="en-GB"/>
              </w:rPr>
              <w:t xml:space="preserve">Page </w:t>
            </w:r>
            <w:r w:rsidRPr="00041390">
              <w:rPr>
                <w:sz w:val="20"/>
                <w:szCs w:val="20"/>
              </w:rPr>
              <w:fldChar w:fldCharType="begin"/>
            </w:r>
            <w:r w:rsidRPr="00041390">
              <w:rPr>
                <w:sz w:val="20"/>
                <w:szCs w:val="20"/>
              </w:rPr>
              <w:instrText>PAGE</w:instrText>
            </w:r>
            <w:r w:rsidRPr="00041390">
              <w:rPr>
                <w:sz w:val="20"/>
                <w:szCs w:val="20"/>
              </w:rPr>
              <w:fldChar w:fldCharType="separate"/>
            </w:r>
            <w:r w:rsidRPr="00041390">
              <w:rPr>
                <w:sz w:val="20"/>
                <w:szCs w:val="20"/>
                <w:lang w:val="en-GB"/>
              </w:rPr>
              <w:t>2</w:t>
            </w:r>
            <w:r w:rsidRPr="00041390">
              <w:rPr>
                <w:sz w:val="20"/>
                <w:szCs w:val="20"/>
              </w:rPr>
              <w:fldChar w:fldCharType="end"/>
            </w:r>
            <w:r w:rsidRPr="00041390">
              <w:rPr>
                <w:sz w:val="20"/>
                <w:szCs w:val="20"/>
                <w:lang w:val="en-GB"/>
              </w:rPr>
              <w:t xml:space="preserve"> of </w:t>
            </w:r>
            <w:r w:rsidRPr="00041390">
              <w:rPr>
                <w:sz w:val="20"/>
                <w:szCs w:val="20"/>
              </w:rPr>
              <w:fldChar w:fldCharType="begin"/>
            </w:r>
            <w:r w:rsidRPr="00041390">
              <w:rPr>
                <w:sz w:val="20"/>
                <w:szCs w:val="20"/>
              </w:rPr>
              <w:instrText>NUMPAGES</w:instrText>
            </w:r>
            <w:r w:rsidRPr="00041390">
              <w:rPr>
                <w:sz w:val="20"/>
                <w:szCs w:val="20"/>
              </w:rPr>
              <w:fldChar w:fldCharType="separate"/>
            </w:r>
            <w:r w:rsidRPr="00041390">
              <w:rPr>
                <w:sz w:val="20"/>
                <w:szCs w:val="20"/>
                <w:lang w:val="en-GB"/>
              </w:rPr>
              <w:t>2</w:t>
            </w:r>
            <w:r w:rsidRPr="00041390">
              <w:rPr>
                <w:sz w:val="20"/>
                <w:szCs w:val="20"/>
              </w:rPr>
              <w:fldChar w:fldCharType="end"/>
            </w:r>
          </w:p>
        </w:sdtContent>
      </w:sdt>
    </w:sdtContent>
  </w:sdt>
  <w:p w14:paraId="0F8F240C" w14:textId="77777777" w:rsidR="001C0EBC" w:rsidRDefault="001C0E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0650730"/>
      <w:docPartObj>
        <w:docPartGallery w:val="Page Numbers (Bottom of Page)"/>
        <w:docPartUnique/>
      </w:docPartObj>
    </w:sdtPr>
    <w:sdtEndPr>
      <w:rPr>
        <w:color w:val="7F7F7F" w:themeColor="background1" w:themeShade="7F"/>
        <w:spacing w:val="60"/>
        <w:sz w:val="20"/>
        <w:szCs w:val="20"/>
        <w:lang w:val="en-GB"/>
      </w:rPr>
    </w:sdtEndPr>
    <w:sdtContent>
      <w:p w14:paraId="0C9E4D60" w14:textId="40A0C22D" w:rsidR="006F1E50" w:rsidRPr="006F1E50" w:rsidRDefault="006F1E50">
        <w:pPr>
          <w:pStyle w:val="Footer"/>
          <w:pBdr>
            <w:top w:val="single" w:sz="4" w:space="1" w:color="D9D9D9" w:themeColor="background1" w:themeShade="D9"/>
          </w:pBdr>
          <w:jc w:val="right"/>
          <w:rPr>
            <w:sz w:val="20"/>
            <w:szCs w:val="20"/>
          </w:rPr>
        </w:pPr>
        <w:r w:rsidRPr="006F1E50">
          <w:rPr>
            <w:rFonts w:cstheme="minorHAnsi"/>
            <w:sz w:val="20"/>
            <w:szCs w:val="20"/>
          </w:rPr>
          <w:fldChar w:fldCharType="begin"/>
        </w:r>
        <w:r w:rsidRPr="006F1E50">
          <w:rPr>
            <w:rFonts w:cstheme="minorHAnsi"/>
            <w:sz w:val="20"/>
            <w:szCs w:val="20"/>
          </w:rPr>
          <w:instrText>PAGE   \* MERGEFORMAT</w:instrText>
        </w:r>
        <w:r w:rsidRPr="006F1E50">
          <w:rPr>
            <w:rFonts w:cstheme="minorHAnsi"/>
            <w:sz w:val="20"/>
            <w:szCs w:val="20"/>
          </w:rPr>
          <w:fldChar w:fldCharType="separate"/>
        </w:r>
        <w:r w:rsidRPr="006F1E50">
          <w:rPr>
            <w:rFonts w:cstheme="minorHAnsi"/>
            <w:sz w:val="20"/>
            <w:szCs w:val="20"/>
            <w:lang w:val="en-GB"/>
          </w:rPr>
          <w:t>2</w:t>
        </w:r>
        <w:r w:rsidRPr="006F1E50">
          <w:rPr>
            <w:rFonts w:cstheme="minorHAnsi"/>
            <w:sz w:val="20"/>
            <w:szCs w:val="20"/>
          </w:rPr>
          <w:fldChar w:fldCharType="end"/>
        </w:r>
        <w:r w:rsidRPr="006F1E50">
          <w:rPr>
            <w:rFonts w:cstheme="minorHAnsi"/>
            <w:sz w:val="20"/>
            <w:szCs w:val="20"/>
            <w:lang w:val="en-GB"/>
          </w:rPr>
          <w:t xml:space="preserve"> | </w:t>
        </w:r>
        <w:r w:rsidRPr="006F1E50">
          <w:rPr>
            <w:rFonts w:cstheme="minorHAnsi"/>
            <w:color w:val="7F7F7F" w:themeColor="background1" w:themeShade="7F"/>
            <w:spacing w:val="60"/>
            <w:sz w:val="20"/>
            <w:szCs w:val="20"/>
            <w:lang w:val="en-GB"/>
          </w:rPr>
          <w:t>Pag</w:t>
        </w:r>
        <w:r w:rsidRPr="006F1E50">
          <w:rPr>
            <w:color w:val="7F7F7F" w:themeColor="background1" w:themeShade="7F"/>
            <w:spacing w:val="60"/>
            <w:sz w:val="20"/>
            <w:szCs w:val="20"/>
            <w:lang w:val="en-GB"/>
          </w:rPr>
          <w:t>e</w:t>
        </w:r>
      </w:p>
    </w:sdtContent>
  </w:sdt>
  <w:p w14:paraId="4B3A2F1B" w14:textId="77777777" w:rsidR="0005762D" w:rsidRDefault="000576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ECCEA" w14:textId="77777777" w:rsidR="00313729" w:rsidRDefault="00313729" w:rsidP="00B13E53">
      <w:pPr>
        <w:spacing w:after="0" w:line="240" w:lineRule="auto"/>
      </w:pPr>
      <w:r>
        <w:separator/>
      </w:r>
    </w:p>
  </w:footnote>
  <w:footnote w:type="continuationSeparator" w:id="0">
    <w:p w14:paraId="1E8F827E" w14:textId="77777777" w:rsidR="00313729" w:rsidRDefault="00313729" w:rsidP="00B13E53">
      <w:pPr>
        <w:spacing w:after="0" w:line="240" w:lineRule="auto"/>
      </w:pPr>
      <w:r>
        <w:continuationSeparator/>
      </w:r>
    </w:p>
  </w:footnote>
  <w:footnote w:id="1">
    <w:p w14:paraId="6F87003E" w14:textId="0E3F89C1" w:rsidR="008209DD" w:rsidRPr="008209DD" w:rsidRDefault="008209DD">
      <w:pPr>
        <w:pStyle w:val="FootnoteText"/>
        <w:rPr>
          <w:lang w:val="en-US"/>
        </w:rPr>
      </w:pPr>
      <w:r>
        <w:rPr>
          <w:rStyle w:val="FootnoteReference"/>
        </w:rPr>
        <w:footnoteRef/>
      </w:r>
      <w:r>
        <w:t xml:space="preserve"> </w:t>
      </w:r>
      <w:r>
        <w:rPr>
          <w:lang w:val="en-US"/>
        </w:rPr>
        <w:t>Mordor Market Intelligence Logistics Report July 2023 (www.Mordorintelligence.com)</w:t>
      </w:r>
    </w:p>
  </w:footnote>
  <w:footnote w:id="2">
    <w:p w14:paraId="7D95B209" w14:textId="115E1801" w:rsidR="00D92BA5" w:rsidRPr="00D92BA5" w:rsidRDefault="00D92BA5">
      <w:pPr>
        <w:pStyle w:val="FootnoteText"/>
        <w:rPr>
          <w:lang w:val="en-US"/>
        </w:rPr>
      </w:pPr>
      <w:r>
        <w:rPr>
          <w:rStyle w:val="FootnoteReference"/>
        </w:rPr>
        <w:footnoteRef/>
      </w:r>
      <w:r>
        <w:t xml:space="preserve"> </w:t>
      </w:r>
      <w:r w:rsidR="00107A22">
        <w:rPr>
          <w:lang w:val="en-US"/>
        </w:rPr>
        <w:t>Australian Bureau of Statistics 2023</w:t>
      </w:r>
    </w:p>
  </w:footnote>
  <w:footnote w:id="3">
    <w:p w14:paraId="23342505" w14:textId="77777777" w:rsidR="00044B29" w:rsidRPr="00BC2A45" w:rsidRDefault="00044B29" w:rsidP="00044B29">
      <w:pPr>
        <w:pStyle w:val="FootnoteText"/>
        <w:rPr>
          <w:lang w:val="en-US"/>
        </w:rPr>
      </w:pPr>
      <w:r>
        <w:rPr>
          <w:rStyle w:val="FootnoteReference"/>
        </w:rPr>
        <w:footnoteRef/>
      </w:r>
      <w:r>
        <w:t xml:space="preserve"> </w:t>
      </w:r>
      <w:r w:rsidRPr="00F36A75">
        <w:t xml:space="preserve">AIS </w:t>
      </w:r>
      <w:r>
        <w:t xml:space="preserve">Logistics Report </w:t>
      </w:r>
      <w:r w:rsidRPr="00F36A75">
        <w:t>2019</w:t>
      </w:r>
    </w:p>
  </w:footnote>
  <w:footnote w:id="4">
    <w:p w14:paraId="274A5EEC" w14:textId="54AE66C5" w:rsidR="003A79D2" w:rsidRPr="003A79D2" w:rsidRDefault="003A79D2">
      <w:pPr>
        <w:pStyle w:val="FootnoteText"/>
        <w:rPr>
          <w:lang w:val="en-US"/>
        </w:rPr>
      </w:pPr>
      <w:r>
        <w:rPr>
          <w:rStyle w:val="FootnoteReference"/>
        </w:rPr>
        <w:footnoteRef/>
      </w:r>
      <w:r w:rsidR="004116AB">
        <w:t xml:space="preserve"> Statista Market Research 2023 </w:t>
      </w:r>
      <w:r>
        <w:t xml:space="preserve"> </w:t>
      </w:r>
      <w:r w:rsidRPr="003A79D2">
        <w:t>https://www.statista.com/outlook/dmo/ecommerce/australia</w:t>
      </w:r>
    </w:p>
  </w:footnote>
  <w:footnote w:id="5">
    <w:p w14:paraId="1090D8C7" w14:textId="495BEF98" w:rsidR="008310DC" w:rsidRPr="008310DC" w:rsidRDefault="008310DC">
      <w:pPr>
        <w:pStyle w:val="FootnoteText"/>
        <w:rPr>
          <w:lang w:val="en-US"/>
        </w:rPr>
      </w:pPr>
      <w:r>
        <w:rPr>
          <w:rStyle w:val="FootnoteReference"/>
        </w:rPr>
        <w:footnoteRef/>
      </w:r>
      <w:r>
        <w:t xml:space="preserve"> </w:t>
      </w:r>
      <w:r w:rsidRPr="008310DC">
        <w:t>Australian Bureau of Statistics March 2023</w:t>
      </w:r>
    </w:p>
  </w:footnote>
  <w:footnote w:id="6">
    <w:p w14:paraId="12DB30E3" w14:textId="77777777" w:rsidR="00B97EC6" w:rsidRPr="008310DC" w:rsidRDefault="00B97EC6" w:rsidP="00B97EC6">
      <w:pPr>
        <w:pStyle w:val="FootnoteText"/>
        <w:rPr>
          <w:lang w:val="en-US"/>
        </w:rPr>
      </w:pPr>
      <w:r>
        <w:rPr>
          <w:rStyle w:val="FootnoteReference"/>
        </w:rPr>
        <w:footnoteRef/>
      </w:r>
      <w:r>
        <w:t xml:space="preserve"> </w:t>
      </w:r>
      <w:r w:rsidRPr="008310DC">
        <w:t>Australian Digital</w:t>
      </w:r>
      <w:r w:rsidRPr="008310DC">
        <w:rPr>
          <w:lang w:val="en-US"/>
        </w:rPr>
        <w:t xml:space="preserve"> Transformation Expert Panel February 2021</w:t>
      </w:r>
    </w:p>
  </w:footnote>
  <w:footnote w:id="7">
    <w:p w14:paraId="497C5D95" w14:textId="313F3154" w:rsidR="008310DC" w:rsidRPr="008310DC" w:rsidRDefault="008310DC">
      <w:pPr>
        <w:pStyle w:val="FootnoteText"/>
        <w:rPr>
          <w:lang w:val="en-US"/>
        </w:rPr>
      </w:pPr>
      <w:r w:rsidRPr="008310DC">
        <w:rPr>
          <w:rStyle w:val="FootnoteReference"/>
        </w:rPr>
        <w:footnoteRef/>
      </w:r>
      <w:r w:rsidRPr="008310DC">
        <w:t xml:space="preserve"> </w:t>
      </w:r>
      <w:r w:rsidRPr="008310DC">
        <w:rPr>
          <w:lang w:val="en-US"/>
        </w:rPr>
        <w:t>World Bank 2021</w:t>
      </w:r>
    </w:p>
  </w:footnote>
  <w:footnote w:id="8">
    <w:p w14:paraId="0B10B3D9" w14:textId="77777777" w:rsidR="00B61C77" w:rsidRPr="007A7010" w:rsidRDefault="00B61C77" w:rsidP="00B61C77">
      <w:pPr>
        <w:pStyle w:val="FootnoteText"/>
        <w:rPr>
          <w:lang w:val="en-US"/>
        </w:rPr>
      </w:pPr>
      <w:r>
        <w:rPr>
          <w:rStyle w:val="FootnoteReference"/>
        </w:rPr>
        <w:footnoteRef/>
      </w:r>
      <w:r>
        <w:t xml:space="preserve"> </w:t>
      </w:r>
      <w:r>
        <w:rPr>
          <w:lang w:val="en-US"/>
        </w:rPr>
        <w:t>Draft Digital Literacy Skills Framework April 2020</w:t>
      </w:r>
    </w:p>
  </w:footnote>
  <w:footnote w:id="9">
    <w:p w14:paraId="7D3B0E0D" w14:textId="7C46FDAB" w:rsidR="00F366FB" w:rsidRPr="00F366FB" w:rsidRDefault="00F366FB">
      <w:pPr>
        <w:pStyle w:val="FootnoteText"/>
        <w:rPr>
          <w:lang w:val="en-US"/>
        </w:rPr>
      </w:pPr>
      <w:r>
        <w:rPr>
          <w:rStyle w:val="FootnoteReference"/>
        </w:rPr>
        <w:footnoteRef/>
      </w:r>
      <w:r>
        <w:t xml:space="preserve"> </w:t>
      </w:r>
      <w:r w:rsidR="00261DE8">
        <w:rPr>
          <w:lang w:val="en-US"/>
        </w:rPr>
        <w:t xml:space="preserve">Productivity Commission, </w:t>
      </w:r>
      <w:r w:rsidR="00B12803">
        <w:rPr>
          <w:lang w:val="en-US"/>
        </w:rPr>
        <w:t>5 year productivity enquiry</w:t>
      </w:r>
      <w:r w:rsidR="00BE752B">
        <w:rPr>
          <w:lang w:val="en-US"/>
        </w:rPr>
        <w:t xml:space="preserve"> Aug</w:t>
      </w:r>
      <w:r w:rsidR="000F6F4F">
        <w:rPr>
          <w:lang w:val="en-US"/>
        </w:rPr>
        <w:t>u</w:t>
      </w:r>
      <w:r w:rsidR="00BE752B">
        <w:rPr>
          <w:lang w:val="en-US"/>
        </w:rPr>
        <w:t>st 2022</w:t>
      </w:r>
    </w:p>
  </w:footnote>
  <w:footnote w:id="10">
    <w:p w14:paraId="3A5431C1" w14:textId="16AD0AA5" w:rsidR="002C1390" w:rsidRPr="002C1390" w:rsidRDefault="002C1390">
      <w:pPr>
        <w:pStyle w:val="FootnoteText"/>
        <w:rPr>
          <w:lang w:val="en-US"/>
        </w:rPr>
      </w:pPr>
      <w:r>
        <w:rPr>
          <w:rStyle w:val="FootnoteReference"/>
        </w:rPr>
        <w:footnoteRef/>
      </w:r>
      <w:r>
        <w:t xml:space="preserve"> </w:t>
      </w:r>
      <w:r w:rsidR="006E75B0">
        <w:t>© Australian Industry Standards Limited, Digital Capability for Workforce Skills Final Report 2022</w:t>
      </w:r>
    </w:p>
  </w:footnote>
  <w:footnote w:id="11">
    <w:p w14:paraId="78601C53" w14:textId="0FADD570" w:rsidR="00B61CE0" w:rsidRPr="00B61CE0" w:rsidRDefault="00B61CE0">
      <w:pPr>
        <w:pStyle w:val="FootnoteText"/>
        <w:rPr>
          <w:lang w:val="en-US"/>
        </w:rPr>
      </w:pPr>
      <w:r>
        <w:rPr>
          <w:rStyle w:val="FootnoteReference"/>
        </w:rPr>
        <w:footnoteRef/>
      </w:r>
      <w:r>
        <w:t xml:space="preserve"> </w:t>
      </w:r>
      <w:r w:rsidR="00A15603">
        <w:rPr>
          <w:lang w:val="en-US"/>
        </w:rPr>
        <w:t xml:space="preserve">Digital Capability for Workforce Skills presentation </w:t>
      </w:r>
      <w:r w:rsidR="001E41B8">
        <w:rPr>
          <w:lang w:val="en-US"/>
        </w:rPr>
        <w:t>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978A6" w14:textId="718EAAB1" w:rsidR="00B84C9D" w:rsidRDefault="00B84C9D">
    <w:pPr>
      <w:pStyle w:val="Header"/>
    </w:pPr>
    <w:r>
      <w:rPr>
        <w:noProof/>
      </w:rPr>
      <mc:AlternateContent>
        <mc:Choice Requires="wps">
          <w:drawing>
            <wp:anchor distT="0" distB="0" distL="0" distR="0" simplePos="0" relativeHeight="251659264" behindDoc="0" locked="0" layoutInCell="1" allowOverlap="1" wp14:anchorId="09373B9E" wp14:editId="6962B3E4">
              <wp:simplePos x="635" y="635"/>
              <wp:positionH relativeFrom="page">
                <wp:align>center</wp:align>
              </wp:positionH>
              <wp:positionV relativeFrom="page">
                <wp:align>top</wp:align>
              </wp:positionV>
              <wp:extent cx="443865" cy="443865"/>
              <wp:effectExtent l="0" t="0" r="0" b="0"/>
              <wp:wrapNone/>
              <wp:docPr id="2" name="Text Box 2"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39F523" w14:textId="5C7E03C0" w:rsidR="00B84C9D" w:rsidRPr="00B84C9D" w:rsidRDefault="00B84C9D" w:rsidP="00B84C9D">
                          <w:pPr>
                            <w:spacing w:after="0"/>
                            <w:rPr>
                              <w:rFonts w:ascii="Calibri" w:eastAsia="Calibri" w:hAnsi="Calibri" w:cs="Calibri"/>
                              <w:noProof/>
                              <w:color w:val="EEDC00"/>
                              <w:sz w:val="24"/>
                              <w:szCs w:val="24"/>
                            </w:rPr>
                          </w:pPr>
                          <w:r w:rsidRPr="00B84C9D">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373B9E" id="_x0000_t202" coordsize="21600,21600" o:spt="202" path="m,l,21600r21600,l21600,xe">
              <v:stroke joinstyle="miter"/>
              <v:path gradientshapeok="t" o:connecttype="rect"/>
            </v:shapetype>
            <v:shape id="Text Box 2" o:spid="_x0000_s1026" type="#_x0000_t202" alt="RMIT Classification: Trusted"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3A39F523" w14:textId="5C7E03C0" w:rsidR="00B84C9D" w:rsidRPr="00B84C9D" w:rsidRDefault="00B84C9D" w:rsidP="00B84C9D">
                    <w:pPr>
                      <w:spacing w:after="0"/>
                      <w:rPr>
                        <w:rFonts w:ascii="Calibri" w:eastAsia="Calibri" w:hAnsi="Calibri" w:cs="Calibri"/>
                        <w:noProof/>
                        <w:color w:val="EEDC00"/>
                        <w:sz w:val="24"/>
                        <w:szCs w:val="24"/>
                      </w:rPr>
                    </w:pPr>
                    <w:r w:rsidRPr="00B84C9D">
                      <w:rPr>
                        <w:rFonts w:ascii="Calibri" w:eastAsia="Calibri" w:hAnsi="Calibri" w:cs="Calibri"/>
                        <w:noProof/>
                        <w:color w:val="EEDC00"/>
                        <w:sz w:val="24"/>
                        <w:szCs w:val="24"/>
                      </w:rPr>
                      <w:t>RMIT Classification: Trusted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8A346" w14:textId="20E5805F" w:rsidR="00684F44" w:rsidRPr="00C67419" w:rsidRDefault="00B84C9D" w:rsidP="00684F44">
    <w:pPr>
      <w:jc w:val="center"/>
      <w:rPr>
        <w:sz w:val="28"/>
        <w:szCs w:val="28"/>
      </w:rPr>
    </w:pPr>
    <w:r>
      <w:rPr>
        <w:noProof/>
        <w:sz w:val="28"/>
        <w:szCs w:val="28"/>
      </w:rPr>
      <mc:AlternateContent>
        <mc:Choice Requires="wps">
          <w:drawing>
            <wp:anchor distT="0" distB="0" distL="0" distR="0" simplePos="0" relativeHeight="251660288" behindDoc="0" locked="0" layoutInCell="1" allowOverlap="1" wp14:anchorId="1F7A7D41" wp14:editId="559DB0AB">
              <wp:simplePos x="635" y="635"/>
              <wp:positionH relativeFrom="page">
                <wp:align>center</wp:align>
              </wp:positionH>
              <wp:positionV relativeFrom="page">
                <wp:align>top</wp:align>
              </wp:positionV>
              <wp:extent cx="443865" cy="443865"/>
              <wp:effectExtent l="0" t="0" r="0" b="0"/>
              <wp:wrapNone/>
              <wp:docPr id="3" name="Text Box 3"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59876F" w14:textId="61AD6F8F" w:rsidR="00B84C9D" w:rsidRPr="00B84C9D" w:rsidRDefault="00B84C9D" w:rsidP="00B84C9D">
                          <w:pPr>
                            <w:spacing w:after="0"/>
                            <w:rPr>
                              <w:rFonts w:ascii="Calibri" w:eastAsia="Calibri" w:hAnsi="Calibri" w:cs="Calibri"/>
                              <w:noProof/>
                              <w:color w:val="EEDC00"/>
                              <w:sz w:val="24"/>
                              <w:szCs w:val="24"/>
                            </w:rPr>
                          </w:pPr>
                          <w:r w:rsidRPr="00B84C9D">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7A7D41" id="_x0000_t202" coordsize="21600,21600" o:spt="202" path="m,l,21600r21600,l21600,xe">
              <v:stroke joinstyle="miter"/>
              <v:path gradientshapeok="t" o:connecttype="rect"/>
            </v:shapetype>
            <v:shape id="Text Box 3" o:spid="_x0000_s1027" type="#_x0000_t202" alt="RMIT Classification: Trusted"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0C59876F" w14:textId="61AD6F8F" w:rsidR="00B84C9D" w:rsidRPr="00B84C9D" w:rsidRDefault="00B84C9D" w:rsidP="00B84C9D">
                    <w:pPr>
                      <w:spacing w:after="0"/>
                      <w:rPr>
                        <w:rFonts w:ascii="Calibri" w:eastAsia="Calibri" w:hAnsi="Calibri" w:cs="Calibri"/>
                        <w:noProof/>
                        <w:color w:val="EEDC00"/>
                        <w:sz w:val="24"/>
                        <w:szCs w:val="24"/>
                      </w:rPr>
                    </w:pPr>
                    <w:r w:rsidRPr="00B84C9D">
                      <w:rPr>
                        <w:rFonts w:ascii="Calibri" w:eastAsia="Calibri" w:hAnsi="Calibri" w:cs="Calibri"/>
                        <w:noProof/>
                        <w:color w:val="EEDC00"/>
                        <w:sz w:val="24"/>
                        <w:szCs w:val="24"/>
                      </w:rPr>
                      <w:t>RMIT Classification: Trusted</w:t>
                    </w:r>
                  </w:p>
                </w:txbxContent>
              </v:textbox>
              <w10:wrap anchorx="page" anchory="page"/>
            </v:shape>
          </w:pict>
        </mc:Fallback>
      </mc:AlternateContent>
    </w:r>
    <w:r w:rsidR="00684F44" w:rsidRPr="00C67419">
      <w:rPr>
        <w:sz w:val="28"/>
        <w:szCs w:val="28"/>
      </w:rPr>
      <w:t>Future Logistics and the Reliance on Digital Skills</w:t>
    </w:r>
  </w:p>
  <w:p w14:paraId="660056DF" w14:textId="77777777" w:rsidR="00C67419" w:rsidRDefault="00C674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9258D" w14:textId="2F2D8B95" w:rsidR="00C67419" w:rsidRPr="00C67419" w:rsidRDefault="00B84C9D" w:rsidP="00C67419">
    <w:pPr>
      <w:jc w:val="center"/>
      <w:rPr>
        <w:sz w:val="28"/>
        <w:szCs w:val="28"/>
      </w:rPr>
    </w:pPr>
    <w:r>
      <w:rPr>
        <w:noProof/>
        <w:sz w:val="28"/>
        <w:szCs w:val="28"/>
      </w:rPr>
      <mc:AlternateContent>
        <mc:Choice Requires="wps">
          <w:drawing>
            <wp:anchor distT="0" distB="0" distL="0" distR="0" simplePos="0" relativeHeight="251658240" behindDoc="0" locked="0" layoutInCell="1" allowOverlap="1" wp14:anchorId="01509E83" wp14:editId="66C243DF">
              <wp:simplePos x="635" y="635"/>
              <wp:positionH relativeFrom="page">
                <wp:align>center</wp:align>
              </wp:positionH>
              <wp:positionV relativeFrom="page">
                <wp:align>top</wp:align>
              </wp:positionV>
              <wp:extent cx="443865" cy="443865"/>
              <wp:effectExtent l="0" t="0" r="0" b="0"/>
              <wp:wrapNone/>
              <wp:docPr id="1" name="Text Box 1"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C1F0D0" w14:textId="06402B1A" w:rsidR="00B84C9D" w:rsidRPr="00B84C9D" w:rsidRDefault="00B84C9D" w:rsidP="00B84C9D">
                          <w:pPr>
                            <w:spacing w:after="0"/>
                            <w:rPr>
                              <w:rFonts w:ascii="Calibri" w:eastAsia="Calibri" w:hAnsi="Calibri" w:cs="Calibri"/>
                              <w:noProof/>
                              <w:color w:val="EEDC00"/>
                              <w:sz w:val="24"/>
                              <w:szCs w:val="24"/>
                            </w:rPr>
                          </w:pPr>
                          <w:r w:rsidRPr="00B84C9D">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509E83" id="_x0000_t202" coordsize="21600,21600" o:spt="202" path="m,l,21600r21600,l21600,xe">
              <v:stroke joinstyle="miter"/>
              <v:path gradientshapeok="t" o:connecttype="rect"/>
            </v:shapetype>
            <v:shape id="Text Box 1" o:spid="_x0000_s1028" type="#_x0000_t202" alt="RMIT Classification: Trusted"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17C1F0D0" w14:textId="06402B1A" w:rsidR="00B84C9D" w:rsidRPr="00B84C9D" w:rsidRDefault="00B84C9D" w:rsidP="00B84C9D">
                    <w:pPr>
                      <w:spacing w:after="0"/>
                      <w:rPr>
                        <w:rFonts w:ascii="Calibri" w:eastAsia="Calibri" w:hAnsi="Calibri" w:cs="Calibri"/>
                        <w:noProof/>
                        <w:color w:val="EEDC00"/>
                        <w:sz w:val="24"/>
                        <w:szCs w:val="24"/>
                      </w:rPr>
                    </w:pPr>
                    <w:r w:rsidRPr="00B84C9D">
                      <w:rPr>
                        <w:rFonts w:ascii="Calibri" w:eastAsia="Calibri" w:hAnsi="Calibri" w:cs="Calibri"/>
                        <w:noProof/>
                        <w:color w:val="EEDC00"/>
                        <w:sz w:val="24"/>
                        <w:szCs w:val="24"/>
                      </w:rPr>
                      <w:t>RMIT Classification: Trusted</w:t>
                    </w:r>
                  </w:p>
                </w:txbxContent>
              </v:textbox>
              <w10:wrap anchorx="page" anchory="page"/>
            </v:shape>
          </w:pict>
        </mc:Fallback>
      </mc:AlternateContent>
    </w:r>
    <w:r w:rsidR="00C67419" w:rsidRPr="00C67419">
      <w:rPr>
        <w:sz w:val="28"/>
        <w:szCs w:val="28"/>
      </w:rPr>
      <w:t>Future Logistics and the Reliance on Digital Skills</w:t>
    </w:r>
  </w:p>
  <w:p w14:paraId="75D4AA08" w14:textId="77777777" w:rsidR="00C67419" w:rsidRDefault="00C674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3B368" w14:textId="7330E1B1" w:rsidR="00B84C9D" w:rsidRDefault="00B84C9D">
    <w:pPr>
      <w:pStyle w:val="Header"/>
    </w:pPr>
    <w:r>
      <w:rPr>
        <w:noProof/>
      </w:rPr>
      <mc:AlternateContent>
        <mc:Choice Requires="wps">
          <w:drawing>
            <wp:anchor distT="0" distB="0" distL="0" distR="0" simplePos="0" relativeHeight="251662336" behindDoc="0" locked="0" layoutInCell="1" allowOverlap="1" wp14:anchorId="354F484D" wp14:editId="302FC0D0">
              <wp:simplePos x="635" y="635"/>
              <wp:positionH relativeFrom="page">
                <wp:align>center</wp:align>
              </wp:positionH>
              <wp:positionV relativeFrom="page">
                <wp:align>top</wp:align>
              </wp:positionV>
              <wp:extent cx="443865" cy="443865"/>
              <wp:effectExtent l="0" t="0" r="0" b="0"/>
              <wp:wrapNone/>
              <wp:docPr id="7" name="Text Box 7"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23CBFD" w14:textId="7E5579D4" w:rsidR="00B84C9D" w:rsidRPr="00B84C9D" w:rsidRDefault="00B84C9D" w:rsidP="00B84C9D">
                          <w:pPr>
                            <w:spacing w:after="0"/>
                            <w:rPr>
                              <w:rFonts w:ascii="Calibri" w:eastAsia="Calibri" w:hAnsi="Calibri" w:cs="Calibri"/>
                              <w:noProof/>
                              <w:color w:val="EEDC00"/>
                              <w:sz w:val="24"/>
                              <w:szCs w:val="24"/>
                            </w:rPr>
                          </w:pPr>
                          <w:r w:rsidRPr="00B84C9D">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4F484D" id="_x0000_t202" coordsize="21600,21600" o:spt="202" path="m,l,21600r21600,l21600,xe">
              <v:stroke joinstyle="miter"/>
              <v:path gradientshapeok="t" o:connecttype="rect"/>
            </v:shapetype>
            <v:shape id="Text Box 7" o:spid="_x0000_s1029" type="#_x0000_t202" alt="RMIT Classification: Trusted" style="position:absolute;left:0;text-align:left;margin-left:0;margin-top:0;width:34.95pt;height:34.9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3E23CBFD" w14:textId="7E5579D4" w:rsidR="00B84C9D" w:rsidRPr="00B84C9D" w:rsidRDefault="00B84C9D" w:rsidP="00B84C9D">
                    <w:pPr>
                      <w:spacing w:after="0"/>
                      <w:rPr>
                        <w:rFonts w:ascii="Calibri" w:eastAsia="Calibri" w:hAnsi="Calibri" w:cs="Calibri"/>
                        <w:noProof/>
                        <w:color w:val="EEDC00"/>
                        <w:sz w:val="24"/>
                        <w:szCs w:val="24"/>
                      </w:rPr>
                    </w:pPr>
                    <w:r w:rsidRPr="00B84C9D">
                      <w:rPr>
                        <w:rFonts w:ascii="Calibri" w:eastAsia="Calibri" w:hAnsi="Calibri" w:cs="Calibri"/>
                        <w:noProof/>
                        <w:color w:val="EEDC00"/>
                        <w:sz w:val="24"/>
                        <w:szCs w:val="24"/>
                      </w:rPr>
                      <w:t>RMIT Classification: Trusted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86117" w14:textId="18CE3718" w:rsidR="00B84C9D" w:rsidRDefault="00B84C9D">
    <w:pPr>
      <w:pStyle w:val="Header"/>
    </w:pPr>
    <w:r>
      <w:rPr>
        <w:noProof/>
      </w:rPr>
      <mc:AlternateContent>
        <mc:Choice Requires="wps">
          <w:drawing>
            <wp:anchor distT="0" distB="0" distL="0" distR="0" simplePos="0" relativeHeight="251663360" behindDoc="0" locked="0" layoutInCell="1" allowOverlap="1" wp14:anchorId="3A2451FC" wp14:editId="24BC38D3">
              <wp:simplePos x="635" y="635"/>
              <wp:positionH relativeFrom="page">
                <wp:align>center</wp:align>
              </wp:positionH>
              <wp:positionV relativeFrom="page">
                <wp:align>top</wp:align>
              </wp:positionV>
              <wp:extent cx="443865" cy="443865"/>
              <wp:effectExtent l="0" t="0" r="0" b="0"/>
              <wp:wrapNone/>
              <wp:docPr id="10" name="Text Box 10"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A4CCC7" w14:textId="1A50B1A8" w:rsidR="00B84C9D" w:rsidRPr="00B84C9D" w:rsidRDefault="00B84C9D" w:rsidP="00B84C9D">
                          <w:pPr>
                            <w:spacing w:after="0"/>
                            <w:rPr>
                              <w:rFonts w:ascii="Calibri" w:eastAsia="Calibri" w:hAnsi="Calibri" w:cs="Calibri"/>
                              <w:noProof/>
                              <w:color w:val="EEDC00"/>
                              <w:sz w:val="24"/>
                              <w:szCs w:val="24"/>
                            </w:rPr>
                          </w:pPr>
                          <w:r w:rsidRPr="00B84C9D">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2451FC" id="_x0000_t202" coordsize="21600,21600" o:spt="202" path="m,l,21600r21600,l21600,xe">
              <v:stroke joinstyle="miter"/>
              <v:path gradientshapeok="t" o:connecttype="rect"/>
            </v:shapetype>
            <v:shape id="Text Box 10" o:spid="_x0000_s1030" type="#_x0000_t202" alt="RMIT Classification: Trusted" style="position:absolute;left:0;text-align:left;margin-left:0;margin-top:0;width:34.95pt;height:34.9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31A4CCC7" w14:textId="1A50B1A8" w:rsidR="00B84C9D" w:rsidRPr="00B84C9D" w:rsidRDefault="00B84C9D" w:rsidP="00B84C9D">
                    <w:pPr>
                      <w:spacing w:after="0"/>
                      <w:rPr>
                        <w:rFonts w:ascii="Calibri" w:eastAsia="Calibri" w:hAnsi="Calibri" w:cs="Calibri"/>
                        <w:noProof/>
                        <w:color w:val="EEDC00"/>
                        <w:sz w:val="24"/>
                        <w:szCs w:val="24"/>
                      </w:rPr>
                    </w:pPr>
                    <w:r w:rsidRPr="00B84C9D">
                      <w:rPr>
                        <w:rFonts w:ascii="Calibri" w:eastAsia="Calibri" w:hAnsi="Calibri" w:cs="Calibri"/>
                        <w:noProof/>
                        <w:color w:val="EEDC00"/>
                        <w:sz w:val="24"/>
                        <w:szCs w:val="24"/>
                      </w:rPr>
                      <w:t>RMIT Classification: Trusted</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FF8D" w14:textId="2CFC9B5C" w:rsidR="00B84C9D" w:rsidRDefault="00B84C9D">
    <w:pPr>
      <w:pStyle w:val="Header"/>
    </w:pPr>
    <w:r>
      <w:rPr>
        <w:noProof/>
      </w:rPr>
      <mc:AlternateContent>
        <mc:Choice Requires="wps">
          <w:drawing>
            <wp:anchor distT="0" distB="0" distL="0" distR="0" simplePos="0" relativeHeight="251661312" behindDoc="0" locked="0" layoutInCell="1" allowOverlap="1" wp14:anchorId="71E0EAC4" wp14:editId="67B5EECB">
              <wp:simplePos x="635" y="635"/>
              <wp:positionH relativeFrom="page">
                <wp:align>center</wp:align>
              </wp:positionH>
              <wp:positionV relativeFrom="page">
                <wp:align>top</wp:align>
              </wp:positionV>
              <wp:extent cx="443865" cy="443865"/>
              <wp:effectExtent l="0" t="0" r="0" b="0"/>
              <wp:wrapNone/>
              <wp:docPr id="4" name="Text Box 4" descr="RMIT Classification: Trus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45BA5F" w14:textId="120BBF48" w:rsidR="00B84C9D" w:rsidRPr="00B84C9D" w:rsidRDefault="00B84C9D" w:rsidP="00B84C9D">
                          <w:pPr>
                            <w:spacing w:after="0"/>
                            <w:rPr>
                              <w:rFonts w:ascii="Calibri" w:eastAsia="Calibri" w:hAnsi="Calibri" w:cs="Calibri"/>
                              <w:noProof/>
                              <w:color w:val="EEDC00"/>
                              <w:sz w:val="24"/>
                              <w:szCs w:val="24"/>
                            </w:rPr>
                          </w:pPr>
                          <w:r w:rsidRPr="00B84C9D">
                            <w:rPr>
                              <w:rFonts w:ascii="Calibri" w:eastAsia="Calibri" w:hAnsi="Calibri" w:cs="Calibri"/>
                              <w:noProof/>
                              <w:color w:val="EEDC00"/>
                              <w:sz w:val="24"/>
                              <w:szCs w:val="24"/>
                            </w:rPr>
                            <w:t>RMIT Classification: Trusted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E0EAC4" id="_x0000_t202" coordsize="21600,21600" o:spt="202" path="m,l,21600r21600,l21600,xe">
              <v:stroke joinstyle="miter"/>
              <v:path gradientshapeok="t" o:connecttype="rect"/>
            </v:shapetype>
            <v:shape id="Text Box 4" o:spid="_x0000_s1031" type="#_x0000_t202" alt="RMIT Classification: Trusted" style="position:absolute;left:0;text-align:left;margin-left:0;margin-top:0;width:34.95pt;height:34.9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5445BA5F" w14:textId="120BBF48" w:rsidR="00B84C9D" w:rsidRPr="00B84C9D" w:rsidRDefault="00B84C9D" w:rsidP="00B84C9D">
                    <w:pPr>
                      <w:spacing w:after="0"/>
                      <w:rPr>
                        <w:rFonts w:ascii="Calibri" w:eastAsia="Calibri" w:hAnsi="Calibri" w:cs="Calibri"/>
                        <w:noProof/>
                        <w:color w:val="EEDC00"/>
                        <w:sz w:val="24"/>
                        <w:szCs w:val="24"/>
                      </w:rPr>
                    </w:pPr>
                    <w:r w:rsidRPr="00B84C9D">
                      <w:rPr>
                        <w:rFonts w:ascii="Calibri" w:eastAsia="Calibri" w:hAnsi="Calibri" w:cs="Calibri"/>
                        <w:noProof/>
                        <w:color w:val="EEDC00"/>
                        <w:sz w:val="24"/>
                        <w:szCs w:val="24"/>
                      </w:rPr>
                      <w:t>RMIT Classification: Trusted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8F629B"/>
    <w:multiLevelType w:val="hybridMultilevel"/>
    <w:tmpl w:val="49D61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58738FD"/>
    <w:multiLevelType w:val="multilevel"/>
    <w:tmpl w:val="0C6A8B4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B62641"/>
    <w:multiLevelType w:val="multilevel"/>
    <w:tmpl w:val="77FC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83D0EB0"/>
    <w:multiLevelType w:val="hybridMultilevel"/>
    <w:tmpl w:val="52724E3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4F9422B5"/>
    <w:multiLevelType w:val="hybridMultilevel"/>
    <w:tmpl w:val="7A4898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53B6270B"/>
    <w:multiLevelType w:val="hybridMultilevel"/>
    <w:tmpl w:val="07B04954"/>
    <w:lvl w:ilvl="0" w:tplc="905EFBA0">
      <w:start w:val="1"/>
      <w:numFmt w:val="bullet"/>
      <w:lvlText w:val="•"/>
      <w:lvlJc w:val="left"/>
      <w:pPr>
        <w:tabs>
          <w:tab w:val="num" w:pos="720"/>
        </w:tabs>
        <w:ind w:left="720" w:hanging="360"/>
      </w:pPr>
      <w:rPr>
        <w:rFonts w:ascii="Arial" w:hAnsi="Arial" w:hint="default"/>
      </w:rPr>
    </w:lvl>
    <w:lvl w:ilvl="1" w:tplc="F0D2359A">
      <w:numFmt w:val="bullet"/>
      <w:lvlText w:val="•"/>
      <w:lvlJc w:val="left"/>
      <w:pPr>
        <w:tabs>
          <w:tab w:val="num" w:pos="1440"/>
        </w:tabs>
        <w:ind w:left="1440" w:hanging="360"/>
      </w:pPr>
      <w:rPr>
        <w:rFonts w:ascii="Arial" w:hAnsi="Arial" w:hint="default"/>
      </w:rPr>
    </w:lvl>
    <w:lvl w:ilvl="2" w:tplc="A7FCFEE4" w:tentative="1">
      <w:start w:val="1"/>
      <w:numFmt w:val="bullet"/>
      <w:lvlText w:val="•"/>
      <w:lvlJc w:val="left"/>
      <w:pPr>
        <w:tabs>
          <w:tab w:val="num" w:pos="2160"/>
        </w:tabs>
        <w:ind w:left="2160" w:hanging="360"/>
      </w:pPr>
      <w:rPr>
        <w:rFonts w:ascii="Arial" w:hAnsi="Arial" w:hint="default"/>
      </w:rPr>
    </w:lvl>
    <w:lvl w:ilvl="3" w:tplc="19B478F8" w:tentative="1">
      <w:start w:val="1"/>
      <w:numFmt w:val="bullet"/>
      <w:lvlText w:val="•"/>
      <w:lvlJc w:val="left"/>
      <w:pPr>
        <w:tabs>
          <w:tab w:val="num" w:pos="2880"/>
        </w:tabs>
        <w:ind w:left="2880" w:hanging="360"/>
      </w:pPr>
      <w:rPr>
        <w:rFonts w:ascii="Arial" w:hAnsi="Arial" w:hint="default"/>
      </w:rPr>
    </w:lvl>
    <w:lvl w:ilvl="4" w:tplc="251CF380" w:tentative="1">
      <w:start w:val="1"/>
      <w:numFmt w:val="bullet"/>
      <w:lvlText w:val="•"/>
      <w:lvlJc w:val="left"/>
      <w:pPr>
        <w:tabs>
          <w:tab w:val="num" w:pos="3600"/>
        </w:tabs>
        <w:ind w:left="3600" w:hanging="360"/>
      </w:pPr>
      <w:rPr>
        <w:rFonts w:ascii="Arial" w:hAnsi="Arial" w:hint="default"/>
      </w:rPr>
    </w:lvl>
    <w:lvl w:ilvl="5" w:tplc="03E24E8A" w:tentative="1">
      <w:start w:val="1"/>
      <w:numFmt w:val="bullet"/>
      <w:lvlText w:val="•"/>
      <w:lvlJc w:val="left"/>
      <w:pPr>
        <w:tabs>
          <w:tab w:val="num" w:pos="4320"/>
        </w:tabs>
        <w:ind w:left="4320" w:hanging="360"/>
      </w:pPr>
      <w:rPr>
        <w:rFonts w:ascii="Arial" w:hAnsi="Arial" w:hint="default"/>
      </w:rPr>
    </w:lvl>
    <w:lvl w:ilvl="6" w:tplc="6FA814D2" w:tentative="1">
      <w:start w:val="1"/>
      <w:numFmt w:val="bullet"/>
      <w:lvlText w:val="•"/>
      <w:lvlJc w:val="left"/>
      <w:pPr>
        <w:tabs>
          <w:tab w:val="num" w:pos="5040"/>
        </w:tabs>
        <w:ind w:left="5040" w:hanging="360"/>
      </w:pPr>
      <w:rPr>
        <w:rFonts w:ascii="Arial" w:hAnsi="Arial" w:hint="default"/>
      </w:rPr>
    </w:lvl>
    <w:lvl w:ilvl="7" w:tplc="0C9AE618" w:tentative="1">
      <w:start w:val="1"/>
      <w:numFmt w:val="bullet"/>
      <w:lvlText w:val="•"/>
      <w:lvlJc w:val="left"/>
      <w:pPr>
        <w:tabs>
          <w:tab w:val="num" w:pos="5760"/>
        </w:tabs>
        <w:ind w:left="5760" w:hanging="360"/>
      </w:pPr>
      <w:rPr>
        <w:rFonts w:ascii="Arial" w:hAnsi="Arial" w:hint="default"/>
      </w:rPr>
    </w:lvl>
    <w:lvl w:ilvl="8" w:tplc="CCA6801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6B6550A"/>
    <w:multiLevelType w:val="hybridMultilevel"/>
    <w:tmpl w:val="42B0C812"/>
    <w:lvl w:ilvl="0" w:tplc="107CB9B8">
      <w:start w:val="1"/>
      <w:numFmt w:val="bullet"/>
      <w:lvlText w:val="•"/>
      <w:lvlJc w:val="left"/>
      <w:pPr>
        <w:tabs>
          <w:tab w:val="num" w:pos="720"/>
        </w:tabs>
        <w:ind w:left="720" w:hanging="360"/>
      </w:pPr>
      <w:rPr>
        <w:rFonts w:ascii="Arial" w:hAnsi="Arial" w:hint="default"/>
      </w:rPr>
    </w:lvl>
    <w:lvl w:ilvl="1" w:tplc="9C8A0172" w:tentative="1">
      <w:start w:val="1"/>
      <w:numFmt w:val="bullet"/>
      <w:lvlText w:val="•"/>
      <w:lvlJc w:val="left"/>
      <w:pPr>
        <w:tabs>
          <w:tab w:val="num" w:pos="1440"/>
        </w:tabs>
        <w:ind w:left="1440" w:hanging="360"/>
      </w:pPr>
      <w:rPr>
        <w:rFonts w:ascii="Arial" w:hAnsi="Arial" w:hint="default"/>
      </w:rPr>
    </w:lvl>
    <w:lvl w:ilvl="2" w:tplc="EFF08ED2" w:tentative="1">
      <w:start w:val="1"/>
      <w:numFmt w:val="bullet"/>
      <w:lvlText w:val="•"/>
      <w:lvlJc w:val="left"/>
      <w:pPr>
        <w:tabs>
          <w:tab w:val="num" w:pos="2160"/>
        </w:tabs>
        <w:ind w:left="2160" w:hanging="360"/>
      </w:pPr>
      <w:rPr>
        <w:rFonts w:ascii="Arial" w:hAnsi="Arial" w:hint="default"/>
      </w:rPr>
    </w:lvl>
    <w:lvl w:ilvl="3" w:tplc="A2ECDED6" w:tentative="1">
      <w:start w:val="1"/>
      <w:numFmt w:val="bullet"/>
      <w:lvlText w:val="•"/>
      <w:lvlJc w:val="left"/>
      <w:pPr>
        <w:tabs>
          <w:tab w:val="num" w:pos="2880"/>
        </w:tabs>
        <w:ind w:left="2880" w:hanging="360"/>
      </w:pPr>
      <w:rPr>
        <w:rFonts w:ascii="Arial" w:hAnsi="Arial" w:hint="default"/>
      </w:rPr>
    </w:lvl>
    <w:lvl w:ilvl="4" w:tplc="76340EDE" w:tentative="1">
      <w:start w:val="1"/>
      <w:numFmt w:val="bullet"/>
      <w:lvlText w:val="•"/>
      <w:lvlJc w:val="left"/>
      <w:pPr>
        <w:tabs>
          <w:tab w:val="num" w:pos="3600"/>
        </w:tabs>
        <w:ind w:left="3600" w:hanging="360"/>
      </w:pPr>
      <w:rPr>
        <w:rFonts w:ascii="Arial" w:hAnsi="Arial" w:hint="default"/>
      </w:rPr>
    </w:lvl>
    <w:lvl w:ilvl="5" w:tplc="DE866116" w:tentative="1">
      <w:start w:val="1"/>
      <w:numFmt w:val="bullet"/>
      <w:lvlText w:val="•"/>
      <w:lvlJc w:val="left"/>
      <w:pPr>
        <w:tabs>
          <w:tab w:val="num" w:pos="4320"/>
        </w:tabs>
        <w:ind w:left="4320" w:hanging="360"/>
      </w:pPr>
      <w:rPr>
        <w:rFonts w:ascii="Arial" w:hAnsi="Arial" w:hint="default"/>
      </w:rPr>
    </w:lvl>
    <w:lvl w:ilvl="6" w:tplc="064CCDBE" w:tentative="1">
      <w:start w:val="1"/>
      <w:numFmt w:val="bullet"/>
      <w:lvlText w:val="•"/>
      <w:lvlJc w:val="left"/>
      <w:pPr>
        <w:tabs>
          <w:tab w:val="num" w:pos="5040"/>
        </w:tabs>
        <w:ind w:left="5040" w:hanging="360"/>
      </w:pPr>
      <w:rPr>
        <w:rFonts w:ascii="Arial" w:hAnsi="Arial" w:hint="default"/>
      </w:rPr>
    </w:lvl>
    <w:lvl w:ilvl="7" w:tplc="9BA45F52" w:tentative="1">
      <w:start w:val="1"/>
      <w:numFmt w:val="bullet"/>
      <w:lvlText w:val="•"/>
      <w:lvlJc w:val="left"/>
      <w:pPr>
        <w:tabs>
          <w:tab w:val="num" w:pos="5760"/>
        </w:tabs>
        <w:ind w:left="5760" w:hanging="360"/>
      </w:pPr>
      <w:rPr>
        <w:rFonts w:ascii="Arial" w:hAnsi="Arial" w:hint="default"/>
      </w:rPr>
    </w:lvl>
    <w:lvl w:ilvl="8" w:tplc="5332302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8126E77"/>
    <w:multiLevelType w:val="hybridMultilevel"/>
    <w:tmpl w:val="14B4A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C4A662D"/>
    <w:multiLevelType w:val="hybridMultilevel"/>
    <w:tmpl w:val="4D8ED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EE6000E"/>
    <w:multiLevelType w:val="hybridMultilevel"/>
    <w:tmpl w:val="52724E32"/>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245385048">
    <w:abstractNumId w:val="6"/>
  </w:num>
  <w:num w:numId="2" w16cid:durableId="480081511">
    <w:abstractNumId w:val="5"/>
  </w:num>
  <w:num w:numId="3" w16cid:durableId="351340669">
    <w:abstractNumId w:val="4"/>
  </w:num>
  <w:num w:numId="4" w16cid:durableId="1798837360">
    <w:abstractNumId w:val="2"/>
  </w:num>
  <w:num w:numId="5" w16cid:durableId="1938757269">
    <w:abstractNumId w:val="8"/>
  </w:num>
  <w:num w:numId="6" w16cid:durableId="595864849">
    <w:abstractNumId w:val="0"/>
  </w:num>
  <w:num w:numId="7" w16cid:durableId="1955555036">
    <w:abstractNumId w:val="3"/>
  </w:num>
  <w:num w:numId="8" w16cid:durableId="687411479">
    <w:abstractNumId w:val="7"/>
  </w:num>
  <w:num w:numId="9" w16cid:durableId="814100686">
    <w:abstractNumId w:val="1"/>
  </w:num>
  <w:num w:numId="10" w16cid:durableId="1001809425">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savePreviewPicture/>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2E3"/>
    <w:rsid w:val="00002D92"/>
    <w:rsid w:val="00003011"/>
    <w:rsid w:val="00005D39"/>
    <w:rsid w:val="00012DDD"/>
    <w:rsid w:val="00012F9D"/>
    <w:rsid w:val="00014889"/>
    <w:rsid w:val="000150FA"/>
    <w:rsid w:val="00016908"/>
    <w:rsid w:val="00032C2B"/>
    <w:rsid w:val="00034056"/>
    <w:rsid w:val="00034BD3"/>
    <w:rsid w:val="00035827"/>
    <w:rsid w:val="000369C0"/>
    <w:rsid w:val="00037637"/>
    <w:rsid w:val="00040F09"/>
    <w:rsid w:val="00041390"/>
    <w:rsid w:val="00044B29"/>
    <w:rsid w:val="000472C7"/>
    <w:rsid w:val="00052EF1"/>
    <w:rsid w:val="00053D9F"/>
    <w:rsid w:val="0005762D"/>
    <w:rsid w:val="0006474C"/>
    <w:rsid w:val="000668A1"/>
    <w:rsid w:val="00070045"/>
    <w:rsid w:val="00072488"/>
    <w:rsid w:val="00073BB7"/>
    <w:rsid w:val="00073E5B"/>
    <w:rsid w:val="00075259"/>
    <w:rsid w:val="00075534"/>
    <w:rsid w:val="00075D5D"/>
    <w:rsid w:val="00080D3E"/>
    <w:rsid w:val="0008177B"/>
    <w:rsid w:val="00082505"/>
    <w:rsid w:val="0008685D"/>
    <w:rsid w:val="000A06D2"/>
    <w:rsid w:val="000A076D"/>
    <w:rsid w:val="000A3886"/>
    <w:rsid w:val="000A6467"/>
    <w:rsid w:val="000A6D31"/>
    <w:rsid w:val="000B09FA"/>
    <w:rsid w:val="000B57DC"/>
    <w:rsid w:val="000D0B62"/>
    <w:rsid w:val="000D104B"/>
    <w:rsid w:val="000D1076"/>
    <w:rsid w:val="000D266A"/>
    <w:rsid w:val="000D36B2"/>
    <w:rsid w:val="000D3DAF"/>
    <w:rsid w:val="000D5B0F"/>
    <w:rsid w:val="000E0C75"/>
    <w:rsid w:val="000E333C"/>
    <w:rsid w:val="000E6B22"/>
    <w:rsid w:val="000F1A9E"/>
    <w:rsid w:val="000F1CF9"/>
    <w:rsid w:val="000F2D6C"/>
    <w:rsid w:val="000F5F0E"/>
    <w:rsid w:val="000F60A8"/>
    <w:rsid w:val="000F6F4F"/>
    <w:rsid w:val="001008D4"/>
    <w:rsid w:val="001032DD"/>
    <w:rsid w:val="001047D0"/>
    <w:rsid w:val="00104C7E"/>
    <w:rsid w:val="00106CD8"/>
    <w:rsid w:val="00107A22"/>
    <w:rsid w:val="00107A4B"/>
    <w:rsid w:val="0011090D"/>
    <w:rsid w:val="00112C58"/>
    <w:rsid w:val="00116D6B"/>
    <w:rsid w:val="001205A8"/>
    <w:rsid w:val="00123C80"/>
    <w:rsid w:val="00125D0F"/>
    <w:rsid w:val="00131350"/>
    <w:rsid w:val="001326E9"/>
    <w:rsid w:val="00137E59"/>
    <w:rsid w:val="0014053A"/>
    <w:rsid w:val="0014379F"/>
    <w:rsid w:val="001540CB"/>
    <w:rsid w:val="00155E8C"/>
    <w:rsid w:val="00156C77"/>
    <w:rsid w:val="001578E2"/>
    <w:rsid w:val="00160F53"/>
    <w:rsid w:val="00161671"/>
    <w:rsid w:val="00163013"/>
    <w:rsid w:val="0016482C"/>
    <w:rsid w:val="00164C44"/>
    <w:rsid w:val="00166A48"/>
    <w:rsid w:val="00166C03"/>
    <w:rsid w:val="00176755"/>
    <w:rsid w:val="00176FD8"/>
    <w:rsid w:val="001836D6"/>
    <w:rsid w:val="00185E35"/>
    <w:rsid w:val="00186BF5"/>
    <w:rsid w:val="00190355"/>
    <w:rsid w:val="001936F1"/>
    <w:rsid w:val="00195CC5"/>
    <w:rsid w:val="00197A3D"/>
    <w:rsid w:val="001A31F4"/>
    <w:rsid w:val="001A7067"/>
    <w:rsid w:val="001A7405"/>
    <w:rsid w:val="001A7AF5"/>
    <w:rsid w:val="001B19E5"/>
    <w:rsid w:val="001B415D"/>
    <w:rsid w:val="001B42AB"/>
    <w:rsid w:val="001B68E9"/>
    <w:rsid w:val="001B6DDE"/>
    <w:rsid w:val="001C0959"/>
    <w:rsid w:val="001C0EBC"/>
    <w:rsid w:val="001C0F79"/>
    <w:rsid w:val="001C295D"/>
    <w:rsid w:val="001C3E39"/>
    <w:rsid w:val="001C59CE"/>
    <w:rsid w:val="001C745F"/>
    <w:rsid w:val="001D4522"/>
    <w:rsid w:val="001D5016"/>
    <w:rsid w:val="001E11EB"/>
    <w:rsid w:val="001E14D2"/>
    <w:rsid w:val="001E41B8"/>
    <w:rsid w:val="001E47E5"/>
    <w:rsid w:val="001E4814"/>
    <w:rsid w:val="001E701A"/>
    <w:rsid w:val="001E706E"/>
    <w:rsid w:val="001F0789"/>
    <w:rsid w:val="001F1CF3"/>
    <w:rsid w:val="001F1F9D"/>
    <w:rsid w:val="001F21CE"/>
    <w:rsid w:val="001F25E0"/>
    <w:rsid w:val="001F41E8"/>
    <w:rsid w:val="001F6AE0"/>
    <w:rsid w:val="00201137"/>
    <w:rsid w:val="002018E0"/>
    <w:rsid w:val="0020265F"/>
    <w:rsid w:val="0020446B"/>
    <w:rsid w:val="002046EB"/>
    <w:rsid w:val="00205AFC"/>
    <w:rsid w:val="00206C9D"/>
    <w:rsid w:val="00210154"/>
    <w:rsid w:val="002105DB"/>
    <w:rsid w:val="00211A33"/>
    <w:rsid w:val="0021698E"/>
    <w:rsid w:val="00220FA0"/>
    <w:rsid w:val="0022179C"/>
    <w:rsid w:val="00223040"/>
    <w:rsid w:val="002301FB"/>
    <w:rsid w:val="00234B8F"/>
    <w:rsid w:val="00235554"/>
    <w:rsid w:val="00237F88"/>
    <w:rsid w:val="00241615"/>
    <w:rsid w:val="002422D9"/>
    <w:rsid w:val="0024338B"/>
    <w:rsid w:val="00244CDE"/>
    <w:rsid w:val="00245447"/>
    <w:rsid w:val="0024594E"/>
    <w:rsid w:val="00247533"/>
    <w:rsid w:val="00261DE8"/>
    <w:rsid w:val="0026445F"/>
    <w:rsid w:val="0026624D"/>
    <w:rsid w:val="00281EFB"/>
    <w:rsid w:val="0028238E"/>
    <w:rsid w:val="00284083"/>
    <w:rsid w:val="00284AA1"/>
    <w:rsid w:val="00290250"/>
    <w:rsid w:val="002902EB"/>
    <w:rsid w:val="002910D6"/>
    <w:rsid w:val="00291579"/>
    <w:rsid w:val="00297BBD"/>
    <w:rsid w:val="002A145B"/>
    <w:rsid w:val="002A14F0"/>
    <w:rsid w:val="002A378D"/>
    <w:rsid w:val="002A66EF"/>
    <w:rsid w:val="002A7CF9"/>
    <w:rsid w:val="002B0233"/>
    <w:rsid w:val="002C1390"/>
    <w:rsid w:val="002D6143"/>
    <w:rsid w:val="002E070C"/>
    <w:rsid w:val="002E343B"/>
    <w:rsid w:val="002E4DEC"/>
    <w:rsid w:val="002F0034"/>
    <w:rsid w:val="002F2AB6"/>
    <w:rsid w:val="002F37E0"/>
    <w:rsid w:val="002F49B7"/>
    <w:rsid w:val="002F5DC7"/>
    <w:rsid w:val="002F76EB"/>
    <w:rsid w:val="00300389"/>
    <w:rsid w:val="00300857"/>
    <w:rsid w:val="00302288"/>
    <w:rsid w:val="00306B04"/>
    <w:rsid w:val="00311AEF"/>
    <w:rsid w:val="00313050"/>
    <w:rsid w:val="00313729"/>
    <w:rsid w:val="00314A77"/>
    <w:rsid w:val="00315724"/>
    <w:rsid w:val="0032006E"/>
    <w:rsid w:val="00324D96"/>
    <w:rsid w:val="00326365"/>
    <w:rsid w:val="0033121F"/>
    <w:rsid w:val="003345C2"/>
    <w:rsid w:val="003350EC"/>
    <w:rsid w:val="00341787"/>
    <w:rsid w:val="00344F4A"/>
    <w:rsid w:val="00351470"/>
    <w:rsid w:val="00351793"/>
    <w:rsid w:val="00356F1D"/>
    <w:rsid w:val="0035730C"/>
    <w:rsid w:val="00357CDF"/>
    <w:rsid w:val="00360758"/>
    <w:rsid w:val="00385315"/>
    <w:rsid w:val="00386CBD"/>
    <w:rsid w:val="00386E3A"/>
    <w:rsid w:val="00393BAD"/>
    <w:rsid w:val="00396E3A"/>
    <w:rsid w:val="003A0FFF"/>
    <w:rsid w:val="003A4809"/>
    <w:rsid w:val="003A55E1"/>
    <w:rsid w:val="003A6A56"/>
    <w:rsid w:val="003A79D2"/>
    <w:rsid w:val="003B4EE8"/>
    <w:rsid w:val="003B7B81"/>
    <w:rsid w:val="003C6029"/>
    <w:rsid w:val="003D01EE"/>
    <w:rsid w:val="003D1DC1"/>
    <w:rsid w:val="003D211F"/>
    <w:rsid w:val="003D6A76"/>
    <w:rsid w:val="003E1BE8"/>
    <w:rsid w:val="003E38D7"/>
    <w:rsid w:val="003E48D0"/>
    <w:rsid w:val="003F028D"/>
    <w:rsid w:val="003F0C3C"/>
    <w:rsid w:val="003F1830"/>
    <w:rsid w:val="003F757B"/>
    <w:rsid w:val="003F7CAA"/>
    <w:rsid w:val="00401CBD"/>
    <w:rsid w:val="00405EC2"/>
    <w:rsid w:val="00406F78"/>
    <w:rsid w:val="00407725"/>
    <w:rsid w:val="004116AB"/>
    <w:rsid w:val="00411CE5"/>
    <w:rsid w:val="004124FD"/>
    <w:rsid w:val="0041644B"/>
    <w:rsid w:val="0042027A"/>
    <w:rsid w:val="004232E3"/>
    <w:rsid w:val="00423A06"/>
    <w:rsid w:val="0042455E"/>
    <w:rsid w:val="00432FBC"/>
    <w:rsid w:val="0043387D"/>
    <w:rsid w:val="004362A1"/>
    <w:rsid w:val="0043702A"/>
    <w:rsid w:val="00445AA1"/>
    <w:rsid w:val="00454D87"/>
    <w:rsid w:val="004622E3"/>
    <w:rsid w:val="004636C0"/>
    <w:rsid w:val="00463C3F"/>
    <w:rsid w:val="004652A1"/>
    <w:rsid w:val="00467DAF"/>
    <w:rsid w:val="00471970"/>
    <w:rsid w:val="00473F9B"/>
    <w:rsid w:val="004741E8"/>
    <w:rsid w:val="00484106"/>
    <w:rsid w:val="00490A04"/>
    <w:rsid w:val="004917E9"/>
    <w:rsid w:val="004944F7"/>
    <w:rsid w:val="00497122"/>
    <w:rsid w:val="004A1514"/>
    <w:rsid w:val="004B0AE6"/>
    <w:rsid w:val="004B1BE0"/>
    <w:rsid w:val="004B430A"/>
    <w:rsid w:val="004B4368"/>
    <w:rsid w:val="004B5BB4"/>
    <w:rsid w:val="004B5FCB"/>
    <w:rsid w:val="004C0EBC"/>
    <w:rsid w:val="004C1E09"/>
    <w:rsid w:val="004D28E4"/>
    <w:rsid w:val="004D3336"/>
    <w:rsid w:val="004D43E9"/>
    <w:rsid w:val="004D4938"/>
    <w:rsid w:val="004D650B"/>
    <w:rsid w:val="004E2537"/>
    <w:rsid w:val="004F3F5A"/>
    <w:rsid w:val="004F648B"/>
    <w:rsid w:val="00500EA0"/>
    <w:rsid w:val="00513F80"/>
    <w:rsid w:val="00515EF1"/>
    <w:rsid w:val="00520341"/>
    <w:rsid w:val="005216B6"/>
    <w:rsid w:val="005216EC"/>
    <w:rsid w:val="00521AB6"/>
    <w:rsid w:val="0052306D"/>
    <w:rsid w:val="00523E09"/>
    <w:rsid w:val="005311DC"/>
    <w:rsid w:val="00531946"/>
    <w:rsid w:val="00537D1B"/>
    <w:rsid w:val="0054540D"/>
    <w:rsid w:val="00545487"/>
    <w:rsid w:val="005506C6"/>
    <w:rsid w:val="00551700"/>
    <w:rsid w:val="00553953"/>
    <w:rsid w:val="00553E1F"/>
    <w:rsid w:val="00554010"/>
    <w:rsid w:val="0056260D"/>
    <w:rsid w:val="005632D3"/>
    <w:rsid w:val="00572BB8"/>
    <w:rsid w:val="00582616"/>
    <w:rsid w:val="0059096D"/>
    <w:rsid w:val="00591779"/>
    <w:rsid w:val="005957F7"/>
    <w:rsid w:val="00595E19"/>
    <w:rsid w:val="00596FF8"/>
    <w:rsid w:val="005A319E"/>
    <w:rsid w:val="005A73B7"/>
    <w:rsid w:val="005B36C6"/>
    <w:rsid w:val="005C3973"/>
    <w:rsid w:val="005D0AB7"/>
    <w:rsid w:val="005E0470"/>
    <w:rsid w:val="005E1C10"/>
    <w:rsid w:val="005E2A36"/>
    <w:rsid w:val="005E5585"/>
    <w:rsid w:val="005F31C9"/>
    <w:rsid w:val="005F616B"/>
    <w:rsid w:val="006060DF"/>
    <w:rsid w:val="006068F5"/>
    <w:rsid w:val="00612950"/>
    <w:rsid w:val="00612C53"/>
    <w:rsid w:val="006155E0"/>
    <w:rsid w:val="00620134"/>
    <w:rsid w:val="00620644"/>
    <w:rsid w:val="00622EBB"/>
    <w:rsid w:val="00627C50"/>
    <w:rsid w:val="00634D1C"/>
    <w:rsid w:val="00637851"/>
    <w:rsid w:val="00641131"/>
    <w:rsid w:val="0064157E"/>
    <w:rsid w:val="00654891"/>
    <w:rsid w:val="00672BEF"/>
    <w:rsid w:val="00672D7D"/>
    <w:rsid w:val="00674F7D"/>
    <w:rsid w:val="00676088"/>
    <w:rsid w:val="0068391E"/>
    <w:rsid w:val="0068434A"/>
    <w:rsid w:val="00684F44"/>
    <w:rsid w:val="00686A9A"/>
    <w:rsid w:val="006916DA"/>
    <w:rsid w:val="006924C9"/>
    <w:rsid w:val="0069253E"/>
    <w:rsid w:val="00693CBF"/>
    <w:rsid w:val="006A4401"/>
    <w:rsid w:val="006A4D4D"/>
    <w:rsid w:val="006B1199"/>
    <w:rsid w:val="006B1AA3"/>
    <w:rsid w:val="006B32FB"/>
    <w:rsid w:val="006B5EA3"/>
    <w:rsid w:val="006B6E1B"/>
    <w:rsid w:val="006B7176"/>
    <w:rsid w:val="006B7355"/>
    <w:rsid w:val="006C1EF5"/>
    <w:rsid w:val="006C4144"/>
    <w:rsid w:val="006C52E5"/>
    <w:rsid w:val="006C7EC8"/>
    <w:rsid w:val="006D65F5"/>
    <w:rsid w:val="006E398B"/>
    <w:rsid w:val="006E75B0"/>
    <w:rsid w:val="006E7A5F"/>
    <w:rsid w:val="006F1E50"/>
    <w:rsid w:val="006F291E"/>
    <w:rsid w:val="006F5AEB"/>
    <w:rsid w:val="00714C7C"/>
    <w:rsid w:val="00717166"/>
    <w:rsid w:val="0072386D"/>
    <w:rsid w:val="00724052"/>
    <w:rsid w:val="00724B96"/>
    <w:rsid w:val="00730349"/>
    <w:rsid w:val="007314E0"/>
    <w:rsid w:val="00735D41"/>
    <w:rsid w:val="007367C9"/>
    <w:rsid w:val="00745320"/>
    <w:rsid w:val="0075353E"/>
    <w:rsid w:val="007579D9"/>
    <w:rsid w:val="00766251"/>
    <w:rsid w:val="0076743E"/>
    <w:rsid w:val="007803DF"/>
    <w:rsid w:val="00781D9F"/>
    <w:rsid w:val="00782832"/>
    <w:rsid w:val="007957D7"/>
    <w:rsid w:val="00796530"/>
    <w:rsid w:val="00797315"/>
    <w:rsid w:val="007A124D"/>
    <w:rsid w:val="007A217C"/>
    <w:rsid w:val="007A3583"/>
    <w:rsid w:val="007A39B7"/>
    <w:rsid w:val="007A7010"/>
    <w:rsid w:val="007B443F"/>
    <w:rsid w:val="007B4741"/>
    <w:rsid w:val="007B70E9"/>
    <w:rsid w:val="007B71F0"/>
    <w:rsid w:val="007C2687"/>
    <w:rsid w:val="007C366A"/>
    <w:rsid w:val="007C4613"/>
    <w:rsid w:val="007D183D"/>
    <w:rsid w:val="007D3853"/>
    <w:rsid w:val="007D4DCA"/>
    <w:rsid w:val="007E2643"/>
    <w:rsid w:val="007E2B91"/>
    <w:rsid w:val="007E49F2"/>
    <w:rsid w:val="007E56A9"/>
    <w:rsid w:val="007F3FE0"/>
    <w:rsid w:val="007F4C24"/>
    <w:rsid w:val="007F63D3"/>
    <w:rsid w:val="00800756"/>
    <w:rsid w:val="008069A9"/>
    <w:rsid w:val="00813ABC"/>
    <w:rsid w:val="00816C12"/>
    <w:rsid w:val="008209DD"/>
    <w:rsid w:val="00823648"/>
    <w:rsid w:val="008310DC"/>
    <w:rsid w:val="00840D91"/>
    <w:rsid w:val="00844115"/>
    <w:rsid w:val="00845A6A"/>
    <w:rsid w:val="0085269B"/>
    <w:rsid w:val="0085476B"/>
    <w:rsid w:val="008604FF"/>
    <w:rsid w:val="00870AF8"/>
    <w:rsid w:val="008722AE"/>
    <w:rsid w:val="0088095F"/>
    <w:rsid w:val="0088147C"/>
    <w:rsid w:val="0088772B"/>
    <w:rsid w:val="0089017C"/>
    <w:rsid w:val="0089037B"/>
    <w:rsid w:val="0089263C"/>
    <w:rsid w:val="0089291F"/>
    <w:rsid w:val="00896988"/>
    <w:rsid w:val="0089725F"/>
    <w:rsid w:val="00897DED"/>
    <w:rsid w:val="008A51D5"/>
    <w:rsid w:val="008B0FE3"/>
    <w:rsid w:val="008B28C6"/>
    <w:rsid w:val="008B29C0"/>
    <w:rsid w:val="008B7D80"/>
    <w:rsid w:val="008C1AAE"/>
    <w:rsid w:val="008C1B72"/>
    <w:rsid w:val="008C2741"/>
    <w:rsid w:val="008C7F3C"/>
    <w:rsid w:val="008D15F7"/>
    <w:rsid w:val="008D47F0"/>
    <w:rsid w:val="008D7085"/>
    <w:rsid w:val="008E1019"/>
    <w:rsid w:val="008E2C50"/>
    <w:rsid w:val="008E4A89"/>
    <w:rsid w:val="008E6628"/>
    <w:rsid w:val="008F034F"/>
    <w:rsid w:val="008F267C"/>
    <w:rsid w:val="008F2712"/>
    <w:rsid w:val="009000F6"/>
    <w:rsid w:val="009112D1"/>
    <w:rsid w:val="00911A2C"/>
    <w:rsid w:val="00912912"/>
    <w:rsid w:val="0091718B"/>
    <w:rsid w:val="009249EB"/>
    <w:rsid w:val="00926B62"/>
    <w:rsid w:val="00932212"/>
    <w:rsid w:val="0093314A"/>
    <w:rsid w:val="00934A33"/>
    <w:rsid w:val="00934B47"/>
    <w:rsid w:val="00937BEE"/>
    <w:rsid w:val="00955A15"/>
    <w:rsid w:val="00956769"/>
    <w:rsid w:val="00956D53"/>
    <w:rsid w:val="009576D2"/>
    <w:rsid w:val="0096336F"/>
    <w:rsid w:val="00972632"/>
    <w:rsid w:val="009747B9"/>
    <w:rsid w:val="00974F9E"/>
    <w:rsid w:val="00982CF8"/>
    <w:rsid w:val="00983317"/>
    <w:rsid w:val="009836CF"/>
    <w:rsid w:val="009958FA"/>
    <w:rsid w:val="009A0904"/>
    <w:rsid w:val="009A4F71"/>
    <w:rsid w:val="009A79E8"/>
    <w:rsid w:val="009B19DE"/>
    <w:rsid w:val="009B26C4"/>
    <w:rsid w:val="009B2823"/>
    <w:rsid w:val="009B2901"/>
    <w:rsid w:val="009B479F"/>
    <w:rsid w:val="009B5DD1"/>
    <w:rsid w:val="009C0928"/>
    <w:rsid w:val="009C1124"/>
    <w:rsid w:val="009C3E75"/>
    <w:rsid w:val="009D029D"/>
    <w:rsid w:val="009D07D8"/>
    <w:rsid w:val="009D1081"/>
    <w:rsid w:val="009D1C0F"/>
    <w:rsid w:val="009D2E78"/>
    <w:rsid w:val="009D4523"/>
    <w:rsid w:val="009D5E8B"/>
    <w:rsid w:val="009D67F8"/>
    <w:rsid w:val="009E3642"/>
    <w:rsid w:val="009E630B"/>
    <w:rsid w:val="009F4B96"/>
    <w:rsid w:val="009F6E42"/>
    <w:rsid w:val="00A009A4"/>
    <w:rsid w:val="00A017D1"/>
    <w:rsid w:val="00A06351"/>
    <w:rsid w:val="00A06CB8"/>
    <w:rsid w:val="00A1050C"/>
    <w:rsid w:val="00A15603"/>
    <w:rsid w:val="00A171B9"/>
    <w:rsid w:val="00A32E0D"/>
    <w:rsid w:val="00A3387C"/>
    <w:rsid w:val="00A33AB5"/>
    <w:rsid w:val="00A34BED"/>
    <w:rsid w:val="00A3640F"/>
    <w:rsid w:val="00A471B6"/>
    <w:rsid w:val="00A5773A"/>
    <w:rsid w:val="00A601C0"/>
    <w:rsid w:val="00A6051C"/>
    <w:rsid w:val="00A60DB7"/>
    <w:rsid w:val="00A61567"/>
    <w:rsid w:val="00A64DC0"/>
    <w:rsid w:val="00A6749D"/>
    <w:rsid w:val="00A674CC"/>
    <w:rsid w:val="00A76B3B"/>
    <w:rsid w:val="00A84853"/>
    <w:rsid w:val="00A869A2"/>
    <w:rsid w:val="00A93A17"/>
    <w:rsid w:val="00A93F5E"/>
    <w:rsid w:val="00A96670"/>
    <w:rsid w:val="00A97149"/>
    <w:rsid w:val="00AA23FE"/>
    <w:rsid w:val="00AA6145"/>
    <w:rsid w:val="00AB034E"/>
    <w:rsid w:val="00AB08F1"/>
    <w:rsid w:val="00AB165C"/>
    <w:rsid w:val="00AB43DC"/>
    <w:rsid w:val="00AC2464"/>
    <w:rsid w:val="00AC3379"/>
    <w:rsid w:val="00AC3F76"/>
    <w:rsid w:val="00AC5F14"/>
    <w:rsid w:val="00AD478E"/>
    <w:rsid w:val="00AD7DE4"/>
    <w:rsid w:val="00AE61AB"/>
    <w:rsid w:val="00AE7E30"/>
    <w:rsid w:val="00AF0AFE"/>
    <w:rsid w:val="00AF4687"/>
    <w:rsid w:val="00AF4C26"/>
    <w:rsid w:val="00AF5801"/>
    <w:rsid w:val="00AF5C42"/>
    <w:rsid w:val="00B01F04"/>
    <w:rsid w:val="00B026CD"/>
    <w:rsid w:val="00B03C9C"/>
    <w:rsid w:val="00B067CB"/>
    <w:rsid w:val="00B126DA"/>
    <w:rsid w:val="00B12803"/>
    <w:rsid w:val="00B12E5A"/>
    <w:rsid w:val="00B13E53"/>
    <w:rsid w:val="00B224C7"/>
    <w:rsid w:val="00B25334"/>
    <w:rsid w:val="00B26169"/>
    <w:rsid w:val="00B277EB"/>
    <w:rsid w:val="00B364DE"/>
    <w:rsid w:val="00B36DB5"/>
    <w:rsid w:val="00B443DF"/>
    <w:rsid w:val="00B51535"/>
    <w:rsid w:val="00B51DC3"/>
    <w:rsid w:val="00B5748E"/>
    <w:rsid w:val="00B57B5D"/>
    <w:rsid w:val="00B61766"/>
    <w:rsid w:val="00B61C77"/>
    <w:rsid w:val="00B61CE0"/>
    <w:rsid w:val="00B742DD"/>
    <w:rsid w:val="00B75926"/>
    <w:rsid w:val="00B7625F"/>
    <w:rsid w:val="00B76637"/>
    <w:rsid w:val="00B83169"/>
    <w:rsid w:val="00B83F65"/>
    <w:rsid w:val="00B84C9D"/>
    <w:rsid w:val="00B97EC6"/>
    <w:rsid w:val="00BA20ED"/>
    <w:rsid w:val="00BA43A4"/>
    <w:rsid w:val="00BB58B2"/>
    <w:rsid w:val="00BC278B"/>
    <w:rsid w:val="00BC2A45"/>
    <w:rsid w:val="00BC4D1D"/>
    <w:rsid w:val="00BC6917"/>
    <w:rsid w:val="00BD0EDA"/>
    <w:rsid w:val="00BD1021"/>
    <w:rsid w:val="00BD2329"/>
    <w:rsid w:val="00BD2945"/>
    <w:rsid w:val="00BD7D97"/>
    <w:rsid w:val="00BE752B"/>
    <w:rsid w:val="00BF39B2"/>
    <w:rsid w:val="00BF471D"/>
    <w:rsid w:val="00BF5C46"/>
    <w:rsid w:val="00BF6621"/>
    <w:rsid w:val="00C0251B"/>
    <w:rsid w:val="00C02B21"/>
    <w:rsid w:val="00C06734"/>
    <w:rsid w:val="00C14BD2"/>
    <w:rsid w:val="00C15B9A"/>
    <w:rsid w:val="00C23950"/>
    <w:rsid w:val="00C25D02"/>
    <w:rsid w:val="00C30B48"/>
    <w:rsid w:val="00C3263E"/>
    <w:rsid w:val="00C34569"/>
    <w:rsid w:val="00C34B99"/>
    <w:rsid w:val="00C42109"/>
    <w:rsid w:val="00C42B4A"/>
    <w:rsid w:val="00C476D3"/>
    <w:rsid w:val="00C52773"/>
    <w:rsid w:val="00C52BDE"/>
    <w:rsid w:val="00C57898"/>
    <w:rsid w:val="00C57C68"/>
    <w:rsid w:val="00C64F15"/>
    <w:rsid w:val="00C66A75"/>
    <w:rsid w:val="00C67419"/>
    <w:rsid w:val="00C70E47"/>
    <w:rsid w:val="00C71578"/>
    <w:rsid w:val="00C71A28"/>
    <w:rsid w:val="00C73764"/>
    <w:rsid w:val="00C77ADC"/>
    <w:rsid w:val="00C9132D"/>
    <w:rsid w:val="00C9670C"/>
    <w:rsid w:val="00CA3AE8"/>
    <w:rsid w:val="00CB0D49"/>
    <w:rsid w:val="00CB7842"/>
    <w:rsid w:val="00CC1865"/>
    <w:rsid w:val="00CC394E"/>
    <w:rsid w:val="00CC70D6"/>
    <w:rsid w:val="00CD533F"/>
    <w:rsid w:val="00CD7EA3"/>
    <w:rsid w:val="00CE1D83"/>
    <w:rsid w:val="00CE33CB"/>
    <w:rsid w:val="00CE4243"/>
    <w:rsid w:val="00CE6765"/>
    <w:rsid w:val="00CF36C2"/>
    <w:rsid w:val="00CF592C"/>
    <w:rsid w:val="00CF7B22"/>
    <w:rsid w:val="00D007B0"/>
    <w:rsid w:val="00D011F8"/>
    <w:rsid w:val="00D021C1"/>
    <w:rsid w:val="00D04466"/>
    <w:rsid w:val="00D05594"/>
    <w:rsid w:val="00D07C16"/>
    <w:rsid w:val="00D221CD"/>
    <w:rsid w:val="00D22FC4"/>
    <w:rsid w:val="00D32AD9"/>
    <w:rsid w:val="00D33145"/>
    <w:rsid w:val="00D3560B"/>
    <w:rsid w:val="00D359E0"/>
    <w:rsid w:val="00D451C1"/>
    <w:rsid w:val="00D470BE"/>
    <w:rsid w:val="00D65697"/>
    <w:rsid w:val="00D66AFA"/>
    <w:rsid w:val="00D66D3F"/>
    <w:rsid w:val="00D73222"/>
    <w:rsid w:val="00D748EC"/>
    <w:rsid w:val="00D81661"/>
    <w:rsid w:val="00D82323"/>
    <w:rsid w:val="00D83DDA"/>
    <w:rsid w:val="00D84A0D"/>
    <w:rsid w:val="00D860D8"/>
    <w:rsid w:val="00D90F09"/>
    <w:rsid w:val="00D92420"/>
    <w:rsid w:val="00D92BA5"/>
    <w:rsid w:val="00DA0277"/>
    <w:rsid w:val="00DB499C"/>
    <w:rsid w:val="00DC3A13"/>
    <w:rsid w:val="00DC547F"/>
    <w:rsid w:val="00DC6C7E"/>
    <w:rsid w:val="00DD2494"/>
    <w:rsid w:val="00DD3DF2"/>
    <w:rsid w:val="00DD4171"/>
    <w:rsid w:val="00DE0151"/>
    <w:rsid w:val="00DF3D74"/>
    <w:rsid w:val="00DF432B"/>
    <w:rsid w:val="00E04C15"/>
    <w:rsid w:val="00E13F85"/>
    <w:rsid w:val="00E15006"/>
    <w:rsid w:val="00E2123F"/>
    <w:rsid w:val="00E23B1C"/>
    <w:rsid w:val="00E26145"/>
    <w:rsid w:val="00E310AA"/>
    <w:rsid w:val="00E331E5"/>
    <w:rsid w:val="00E363A6"/>
    <w:rsid w:val="00E42B58"/>
    <w:rsid w:val="00E440E0"/>
    <w:rsid w:val="00E45948"/>
    <w:rsid w:val="00E52169"/>
    <w:rsid w:val="00E61141"/>
    <w:rsid w:val="00E67A07"/>
    <w:rsid w:val="00E70E32"/>
    <w:rsid w:val="00E711D0"/>
    <w:rsid w:val="00E80722"/>
    <w:rsid w:val="00E82E24"/>
    <w:rsid w:val="00E83C60"/>
    <w:rsid w:val="00E9045B"/>
    <w:rsid w:val="00E92A47"/>
    <w:rsid w:val="00E94143"/>
    <w:rsid w:val="00E95909"/>
    <w:rsid w:val="00EA03CE"/>
    <w:rsid w:val="00EA0F7C"/>
    <w:rsid w:val="00EA43B9"/>
    <w:rsid w:val="00EA6B5F"/>
    <w:rsid w:val="00EA7BCD"/>
    <w:rsid w:val="00EB1269"/>
    <w:rsid w:val="00EB2759"/>
    <w:rsid w:val="00EB37C5"/>
    <w:rsid w:val="00EC1B77"/>
    <w:rsid w:val="00EC5567"/>
    <w:rsid w:val="00ED17AC"/>
    <w:rsid w:val="00ED62FA"/>
    <w:rsid w:val="00EE0FC0"/>
    <w:rsid w:val="00EE40DA"/>
    <w:rsid w:val="00EE527E"/>
    <w:rsid w:val="00EF2BAD"/>
    <w:rsid w:val="00EF48F2"/>
    <w:rsid w:val="00EF5F09"/>
    <w:rsid w:val="00F00269"/>
    <w:rsid w:val="00F04D79"/>
    <w:rsid w:val="00F07638"/>
    <w:rsid w:val="00F10128"/>
    <w:rsid w:val="00F12740"/>
    <w:rsid w:val="00F15D6B"/>
    <w:rsid w:val="00F17F5D"/>
    <w:rsid w:val="00F20391"/>
    <w:rsid w:val="00F32D0A"/>
    <w:rsid w:val="00F34A96"/>
    <w:rsid w:val="00F366FB"/>
    <w:rsid w:val="00F36A75"/>
    <w:rsid w:val="00F4154C"/>
    <w:rsid w:val="00F4718D"/>
    <w:rsid w:val="00F5658F"/>
    <w:rsid w:val="00F573C3"/>
    <w:rsid w:val="00F57AF7"/>
    <w:rsid w:val="00F60016"/>
    <w:rsid w:val="00F74BF1"/>
    <w:rsid w:val="00F852EA"/>
    <w:rsid w:val="00F86CB1"/>
    <w:rsid w:val="00F92DF5"/>
    <w:rsid w:val="00FA39EE"/>
    <w:rsid w:val="00FA3B97"/>
    <w:rsid w:val="00FA3D72"/>
    <w:rsid w:val="00FA3EB1"/>
    <w:rsid w:val="00FA40FE"/>
    <w:rsid w:val="00FA58A1"/>
    <w:rsid w:val="00FB0096"/>
    <w:rsid w:val="00FB0A2D"/>
    <w:rsid w:val="00FB3674"/>
    <w:rsid w:val="00FB4A79"/>
    <w:rsid w:val="00FB53D3"/>
    <w:rsid w:val="00FB69E0"/>
    <w:rsid w:val="00FB6AD5"/>
    <w:rsid w:val="00FB7E23"/>
    <w:rsid w:val="00FC1AF4"/>
    <w:rsid w:val="00FC2E99"/>
    <w:rsid w:val="00FD3EF5"/>
    <w:rsid w:val="00FE05C9"/>
    <w:rsid w:val="00FE3C57"/>
    <w:rsid w:val="00FE579A"/>
    <w:rsid w:val="00FF0A98"/>
    <w:rsid w:val="00FF1752"/>
    <w:rsid w:val="00FF220C"/>
    <w:rsid w:val="00FF2C1E"/>
    <w:rsid w:val="00FF2D47"/>
    <w:rsid w:val="00FF3425"/>
    <w:rsid w:val="1A81D0C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6123F61"/>
  <w15:chartTrackingRefBased/>
  <w15:docId w15:val="{AC746739-EDD3-42C5-B0CF-297B0497F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D6C"/>
  </w:style>
  <w:style w:type="paragraph" w:styleId="Heading1">
    <w:name w:val="heading 1"/>
    <w:basedOn w:val="Normal"/>
    <w:next w:val="Normal"/>
    <w:link w:val="Heading1Char"/>
    <w:uiPriority w:val="9"/>
    <w:qFormat/>
    <w:rsid w:val="00B97EC6"/>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B97EC6"/>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B97EC6"/>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B97EC6"/>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B97EC6"/>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B97EC6"/>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B97EC6"/>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B97EC6"/>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B97EC6"/>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B13E5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13E53"/>
    <w:rPr>
      <w:sz w:val="20"/>
      <w:szCs w:val="20"/>
    </w:rPr>
  </w:style>
  <w:style w:type="character" w:styleId="EndnoteReference">
    <w:name w:val="endnote reference"/>
    <w:basedOn w:val="DefaultParagraphFont"/>
    <w:uiPriority w:val="99"/>
    <w:semiHidden/>
    <w:unhideWhenUsed/>
    <w:rsid w:val="00B13E53"/>
    <w:rPr>
      <w:vertAlign w:val="superscript"/>
    </w:rPr>
  </w:style>
  <w:style w:type="paragraph" w:styleId="FootnoteText">
    <w:name w:val="footnote text"/>
    <w:basedOn w:val="Normal"/>
    <w:link w:val="FootnoteTextChar"/>
    <w:uiPriority w:val="99"/>
    <w:semiHidden/>
    <w:unhideWhenUsed/>
    <w:rsid w:val="00AF0A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F0AFE"/>
    <w:rPr>
      <w:sz w:val="20"/>
      <w:szCs w:val="20"/>
    </w:rPr>
  </w:style>
  <w:style w:type="character" w:styleId="FootnoteReference">
    <w:name w:val="footnote reference"/>
    <w:basedOn w:val="DefaultParagraphFont"/>
    <w:uiPriority w:val="99"/>
    <w:semiHidden/>
    <w:unhideWhenUsed/>
    <w:rsid w:val="00AF0AFE"/>
    <w:rPr>
      <w:vertAlign w:val="superscript"/>
    </w:rPr>
  </w:style>
  <w:style w:type="paragraph" w:styleId="ListParagraph">
    <w:name w:val="List Paragraph"/>
    <w:basedOn w:val="Normal"/>
    <w:uiPriority w:val="34"/>
    <w:qFormat/>
    <w:rsid w:val="00641131"/>
    <w:pPr>
      <w:ind w:left="720"/>
      <w:contextualSpacing/>
    </w:pPr>
  </w:style>
  <w:style w:type="table" w:styleId="TableGrid">
    <w:name w:val="Table Grid"/>
    <w:basedOn w:val="TableNormal"/>
    <w:uiPriority w:val="39"/>
    <w:rsid w:val="002454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36A7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JText">
    <w:name w:val="PJ Text"/>
    <w:link w:val="PJTextChar"/>
    <w:rsid w:val="007A7010"/>
    <w:pPr>
      <w:spacing w:after="200" w:line="300" w:lineRule="atLeast"/>
    </w:pPr>
    <w:rPr>
      <w:rFonts w:ascii="Arial" w:eastAsia="Calibri" w:hAnsi="Arial" w:cs="Arial"/>
      <w:sz w:val="18"/>
      <w:szCs w:val="18"/>
    </w:rPr>
  </w:style>
  <w:style w:type="character" w:customStyle="1" w:styleId="PJTextChar">
    <w:name w:val="PJ Text Char"/>
    <w:basedOn w:val="DefaultParagraphFont"/>
    <w:link w:val="PJText"/>
    <w:rsid w:val="007A7010"/>
    <w:rPr>
      <w:rFonts w:ascii="Arial" w:eastAsia="Calibri" w:hAnsi="Arial" w:cs="Arial"/>
      <w:kern w:val="0"/>
      <w:sz w:val="18"/>
      <w:szCs w:val="18"/>
      <w14:ligatures w14:val="none"/>
    </w:rPr>
  </w:style>
  <w:style w:type="character" w:styleId="Hyperlink">
    <w:name w:val="Hyperlink"/>
    <w:basedOn w:val="DefaultParagraphFont"/>
    <w:uiPriority w:val="99"/>
    <w:semiHidden/>
    <w:unhideWhenUsed/>
    <w:rsid w:val="009112D1"/>
    <w:rPr>
      <w:color w:val="0000FF"/>
      <w:u w:val="single"/>
    </w:rPr>
  </w:style>
  <w:style w:type="paragraph" w:styleId="Caption">
    <w:name w:val="caption"/>
    <w:basedOn w:val="Normal"/>
    <w:next w:val="Normal"/>
    <w:uiPriority w:val="35"/>
    <w:unhideWhenUsed/>
    <w:qFormat/>
    <w:rsid w:val="00B97EC6"/>
    <w:rPr>
      <w:b/>
      <w:bCs/>
      <w:sz w:val="18"/>
      <w:szCs w:val="18"/>
    </w:rPr>
  </w:style>
  <w:style w:type="character" w:customStyle="1" w:styleId="Heading1Char">
    <w:name w:val="Heading 1 Char"/>
    <w:basedOn w:val="DefaultParagraphFont"/>
    <w:link w:val="Heading1"/>
    <w:uiPriority w:val="9"/>
    <w:rsid w:val="00B97EC6"/>
    <w:rPr>
      <w:rFonts w:asciiTheme="majorHAnsi" w:eastAsiaTheme="majorEastAsia" w:hAnsiTheme="majorHAnsi" w:cstheme="majorBidi"/>
      <w:b/>
      <w:bCs/>
      <w:caps/>
      <w:spacing w:val="4"/>
      <w:sz w:val="28"/>
      <w:szCs w:val="28"/>
    </w:rPr>
  </w:style>
  <w:style w:type="paragraph" w:styleId="TOCHeading">
    <w:name w:val="TOC Heading"/>
    <w:basedOn w:val="Heading1"/>
    <w:next w:val="Normal"/>
    <w:uiPriority w:val="39"/>
    <w:unhideWhenUsed/>
    <w:qFormat/>
    <w:rsid w:val="00B97EC6"/>
    <w:pPr>
      <w:outlineLvl w:val="9"/>
    </w:pPr>
  </w:style>
  <w:style w:type="character" w:customStyle="1" w:styleId="Heading2Char">
    <w:name w:val="Heading 2 Char"/>
    <w:basedOn w:val="DefaultParagraphFont"/>
    <w:link w:val="Heading2"/>
    <w:uiPriority w:val="9"/>
    <w:semiHidden/>
    <w:rsid w:val="00B97EC6"/>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B97EC6"/>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B97EC6"/>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B97EC6"/>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B97EC6"/>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B97EC6"/>
    <w:rPr>
      <w:i/>
      <w:iCs/>
    </w:rPr>
  </w:style>
  <w:style w:type="character" w:customStyle="1" w:styleId="Heading8Char">
    <w:name w:val="Heading 8 Char"/>
    <w:basedOn w:val="DefaultParagraphFont"/>
    <w:link w:val="Heading8"/>
    <w:uiPriority w:val="9"/>
    <w:semiHidden/>
    <w:rsid w:val="00B97EC6"/>
    <w:rPr>
      <w:b/>
      <w:bCs/>
    </w:rPr>
  </w:style>
  <w:style w:type="character" w:customStyle="1" w:styleId="Heading9Char">
    <w:name w:val="Heading 9 Char"/>
    <w:basedOn w:val="DefaultParagraphFont"/>
    <w:link w:val="Heading9"/>
    <w:uiPriority w:val="9"/>
    <w:semiHidden/>
    <w:rsid w:val="00B97EC6"/>
    <w:rPr>
      <w:i/>
      <w:iCs/>
    </w:rPr>
  </w:style>
  <w:style w:type="paragraph" w:styleId="Title">
    <w:name w:val="Title"/>
    <w:basedOn w:val="Normal"/>
    <w:next w:val="Normal"/>
    <w:link w:val="TitleChar"/>
    <w:uiPriority w:val="10"/>
    <w:qFormat/>
    <w:rsid w:val="00B97EC6"/>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B97EC6"/>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B97EC6"/>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97EC6"/>
    <w:rPr>
      <w:rFonts w:asciiTheme="majorHAnsi" w:eastAsiaTheme="majorEastAsia" w:hAnsiTheme="majorHAnsi" w:cstheme="majorBidi"/>
      <w:sz w:val="24"/>
      <w:szCs w:val="24"/>
    </w:rPr>
  </w:style>
  <w:style w:type="character" w:styleId="Strong">
    <w:name w:val="Strong"/>
    <w:basedOn w:val="DefaultParagraphFont"/>
    <w:uiPriority w:val="22"/>
    <w:qFormat/>
    <w:rsid w:val="00B97EC6"/>
    <w:rPr>
      <w:b/>
      <w:bCs/>
      <w:color w:val="auto"/>
    </w:rPr>
  </w:style>
  <w:style w:type="character" w:styleId="Emphasis">
    <w:name w:val="Emphasis"/>
    <w:basedOn w:val="DefaultParagraphFont"/>
    <w:uiPriority w:val="20"/>
    <w:qFormat/>
    <w:rsid w:val="00B97EC6"/>
    <w:rPr>
      <w:i/>
      <w:iCs/>
      <w:color w:val="auto"/>
    </w:rPr>
  </w:style>
  <w:style w:type="paragraph" w:styleId="NoSpacing">
    <w:name w:val="No Spacing"/>
    <w:uiPriority w:val="1"/>
    <w:qFormat/>
    <w:rsid w:val="00B97EC6"/>
    <w:pPr>
      <w:spacing w:after="0" w:line="240" w:lineRule="auto"/>
    </w:pPr>
  </w:style>
  <w:style w:type="paragraph" w:styleId="Quote">
    <w:name w:val="Quote"/>
    <w:basedOn w:val="Normal"/>
    <w:next w:val="Normal"/>
    <w:link w:val="QuoteChar"/>
    <w:uiPriority w:val="29"/>
    <w:qFormat/>
    <w:rsid w:val="00B97EC6"/>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B97EC6"/>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B97EC6"/>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B97EC6"/>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B97EC6"/>
    <w:rPr>
      <w:i/>
      <w:iCs/>
      <w:color w:val="auto"/>
    </w:rPr>
  </w:style>
  <w:style w:type="character" w:styleId="IntenseEmphasis">
    <w:name w:val="Intense Emphasis"/>
    <w:basedOn w:val="DefaultParagraphFont"/>
    <w:uiPriority w:val="21"/>
    <w:qFormat/>
    <w:rsid w:val="00B97EC6"/>
    <w:rPr>
      <w:b/>
      <w:bCs/>
      <w:i/>
      <w:iCs/>
      <w:color w:val="auto"/>
    </w:rPr>
  </w:style>
  <w:style w:type="character" w:styleId="SubtleReference">
    <w:name w:val="Subtle Reference"/>
    <w:basedOn w:val="DefaultParagraphFont"/>
    <w:uiPriority w:val="31"/>
    <w:qFormat/>
    <w:rsid w:val="00B97EC6"/>
    <w:rPr>
      <w:smallCaps/>
      <w:color w:val="auto"/>
      <w:u w:val="single" w:color="7F7F7F" w:themeColor="text1" w:themeTint="80"/>
    </w:rPr>
  </w:style>
  <w:style w:type="character" w:styleId="IntenseReference">
    <w:name w:val="Intense Reference"/>
    <w:basedOn w:val="DefaultParagraphFont"/>
    <w:uiPriority w:val="32"/>
    <w:qFormat/>
    <w:rsid w:val="00B97EC6"/>
    <w:rPr>
      <w:b/>
      <w:bCs/>
      <w:smallCaps/>
      <w:color w:val="auto"/>
      <w:u w:val="single"/>
    </w:rPr>
  </w:style>
  <w:style w:type="character" w:styleId="BookTitle">
    <w:name w:val="Book Title"/>
    <w:basedOn w:val="DefaultParagraphFont"/>
    <w:uiPriority w:val="33"/>
    <w:qFormat/>
    <w:rsid w:val="00B97EC6"/>
    <w:rPr>
      <w:b/>
      <w:bCs/>
      <w:smallCaps/>
      <w:color w:val="auto"/>
    </w:rPr>
  </w:style>
  <w:style w:type="paragraph" w:styleId="TableofFigures">
    <w:name w:val="table of figures"/>
    <w:basedOn w:val="Normal"/>
    <w:next w:val="Normal"/>
    <w:uiPriority w:val="99"/>
    <w:semiHidden/>
    <w:unhideWhenUsed/>
    <w:rsid w:val="00C06734"/>
    <w:pPr>
      <w:spacing w:after="0"/>
    </w:pPr>
  </w:style>
  <w:style w:type="paragraph" w:styleId="TOC2">
    <w:name w:val="toc 2"/>
    <w:basedOn w:val="Normal"/>
    <w:next w:val="Normal"/>
    <w:autoRedefine/>
    <w:uiPriority w:val="39"/>
    <w:unhideWhenUsed/>
    <w:rsid w:val="008B7D80"/>
    <w:pPr>
      <w:spacing w:after="100" w:line="259" w:lineRule="auto"/>
      <w:ind w:left="720"/>
      <w:jc w:val="left"/>
    </w:pPr>
    <w:rPr>
      <w:rFonts w:cs="Times New Roman"/>
      <w:lang w:eastAsia="en-AU"/>
    </w:rPr>
  </w:style>
  <w:style w:type="paragraph" w:styleId="TOC1">
    <w:name w:val="toc 1"/>
    <w:basedOn w:val="Normal"/>
    <w:next w:val="Normal"/>
    <w:autoRedefine/>
    <w:uiPriority w:val="39"/>
    <w:unhideWhenUsed/>
    <w:rsid w:val="00B83169"/>
    <w:pPr>
      <w:spacing w:after="100" w:line="259" w:lineRule="auto"/>
      <w:jc w:val="left"/>
    </w:pPr>
    <w:rPr>
      <w:rFonts w:cs="Times New Roman"/>
      <w:lang w:eastAsia="en-AU"/>
    </w:rPr>
  </w:style>
  <w:style w:type="paragraph" w:styleId="TOC3">
    <w:name w:val="toc 3"/>
    <w:basedOn w:val="Normal"/>
    <w:next w:val="Normal"/>
    <w:autoRedefine/>
    <w:uiPriority w:val="39"/>
    <w:unhideWhenUsed/>
    <w:rsid w:val="00234B8F"/>
    <w:pPr>
      <w:spacing w:after="100" w:line="259" w:lineRule="auto"/>
      <w:jc w:val="left"/>
    </w:pPr>
    <w:rPr>
      <w:rFonts w:cs="Times New Roman"/>
      <w:b/>
      <w:bCs/>
      <w:lang w:eastAsia="en-AU"/>
    </w:rPr>
  </w:style>
  <w:style w:type="paragraph" w:styleId="Header">
    <w:name w:val="header"/>
    <w:basedOn w:val="Normal"/>
    <w:link w:val="HeaderChar"/>
    <w:uiPriority w:val="99"/>
    <w:unhideWhenUsed/>
    <w:rsid w:val="009C3E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3E75"/>
  </w:style>
  <w:style w:type="paragraph" w:styleId="Footer">
    <w:name w:val="footer"/>
    <w:basedOn w:val="Normal"/>
    <w:link w:val="FooterChar"/>
    <w:uiPriority w:val="99"/>
    <w:unhideWhenUsed/>
    <w:rsid w:val="009C3E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3E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421375">
      <w:bodyDiv w:val="1"/>
      <w:marLeft w:val="0"/>
      <w:marRight w:val="0"/>
      <w:marTop w:val="0"/>
      <w:marBottom w:val="0"/>
      <w:divBdr>
        <w:top w:val="none" w:sz="0" w:space="0" w:color="auto"/>
        <w:left w:val="none" w:sz="0" w:space="0" w:color="auto"/>
        <w:bottom w:val="none" w:sz="0" w:space="0" w:color="auto"/>
        <w:right w:val="none" w:sz="0" w:space="0" w:color="auto"/>
      </w:divBdr>
      <w:divsChild>
        <w:div w:id="1411737566">
          <w:marLeft w:val="547"/>
          <w:marRight w:val="0"/>
          <w:marTop w:val="120"/>
          <w:marBottom w:val="120"/>
          <w:divBdr>
            <w:top w:val="none" w:sz="0" w:space="0" w:color="auto"/>
            <w:left w:val="none" w:sz="0" w:space="0" w:color="auto"/>
            <w:bottom w:val="none" w:sz="0" w:space="0" w:color="auto"/>
            <w:right w:val="none" w:sz="0" w:space="0" w:color="auto"/>
          </w:divBdr>
        </w:div>
        <w:div w:id="1631473023">
          <w:marLeft w:val="547"/>
          <w:marRight w:val="0"/>
          <w:marTop w:val="120"/>
          <w:marBottom w:val="120"/>
          <w:divBdr>
            <w:top w:val="none" w:sz="0" w:space="0" w:color="auto"/>
            <w:left w:val="none" w:sz="0" w:space="0" w:color="auto"/>
            <w:bottom w:val="none" w:sz="0" w:space="0" w:color="auto"/>
            <w:right w:val="none" w:sz="0" w:space="0" w:color="auto"/>
          </w:divBdr>
        </w:div>
        <w:div w:id="916325165">
          <w:marLeft w:val="547"/>
          <w:marRight w:val="0"/>
          <w:marTop w:val="120"/>
          <w:marBottom w:val="120"/>
          <w:divBdr>
            <w:top w:val="none" w:sz="0" w:space="0" w:color="auto"/>
            <w:left w:val="none" w:sz="0" w:space="0" w:color="auto"/>
            <w:bottom w:val="none" w:sz="0" w:space="0" w:color="auto"/>
            <w:right w:val="none" w:sz="0" w:space="0" w:color="auto"/>
          </w:divBdr>
        </w:div>
        <w:div w:id="949822670">
          <w:marLeft w:val="1267"/>
          <w:marRight w:val="0"/>
          <w:marTop w:val="120"/>
          <w:marBottom w:val="120"/>
          <w:divBdr>
            <w:top w:val="none" w:sz="0" w:space="0" w:color="auto"/>
            <w:left w:val="none" w:sz="0" w:space="0" w:color="auto"/>
            <w:bottom w:val="none" w:sz="0" w:space="0" w:color="auto"/>
            <w:right w:val="none" w:sz="0" w:space="0" w:color="auto"/>
          </w:divBdr>
        </w:div>
      </w:divsChild>
    </w:div>
    <w:div w:id="345595837">
      <w:bodyDiv w:val="1"/>
      <w:marLeft w:val="0"/>
      <w:marRight w:val="0"/>
      <w:marTop w:val="0"/>
      <w:marBottom w:val="0"/>
      <w:divBdr>
        <w:top w:val="none" w:sz="0" w:space="0" w:color="auto"/>
        <w:left w:val="none" w:sz="0" w:space="0" w:color="auto"/>
        <w:bottom w:val="none" w:sz="0" w:space="0" w:color="auto"/>
        <w:right w:val="none" w:sz="0" w:space="0" w:color="auto"/>
      </w:divBdr>
    </w:div>
    <w:div w:id="409162600">
      <w:bodyDiv w:val="1"/>
      <w:marLeft w:val="0"/>
      <w:marRight w:val="0"/>
      <w:marTop w:val="0"/>
      <w:marBottom w:val="0"/>
      <w:divBdr>
        <w:top w:val="none" w:sz="0" w:space="0" w:color="auto"/>
        <w:left w:val="none" w:sz="0" w:space="0" w:color="auto"/>
        <w:bottom w:val="none" w:sz="0" w:space="0" w:color="auto"/>
        <w:right w:val="none" w:sz="0" w:space="0" w:color="auto"/>
      </w:divBdr>
    </w:div>
    <w:div w:id="575632634">
      <w:bodyDiv w:val="1"/>
      <w:marLeft w:val="0"/>
      <w:marRight w:val="0"/>
      <w:marTop w:val="0"/>
      <w:marBottom w:val="0"/>
      <w:divBdr>
        <w:top w:val="none" w:sz="0" w:space="0" w:color="auto"/>
        <w:left w:val="none" w:sz="0" w:space="0" w:color="auto"/>
        <w:bottom w:val="none" w:sz="0" w:space="0" w:color="auto"/>
        <w:right w:val="none" w:sz="0" w:space="0" w:color="auto"/>
      </w:divBdr>
      <w:divsChild>
        <w:div w:id="1407217255">
          <w:marLeft w:val="547"/>
          <w:marRight w:val="0"/>
          <w:marTop w:val="120"/>
          <w:marBottom w:val="120"/>
          <w:divBdr>
            <w:top w:val="none" w:sz="0" w:space="0" w:color="auto"/>
            <w:left w:val="none" w:sz="0" w:space="0" w:color="auto"/>
            <w:bottom w:val="none" w:sz="0" w:space="0" w:color="auto"/>
            <w:right w:val="none" w:sz="0" w:space="0" w:color="auto"/>
          </w:divBdr>
        </w:div>
        <w:div w:id="335807533">
          <w:marLeft w:val="547"/>
          <w:marRight w:val="0"/>
          <w:marTop w:val="120"/>
          <w:marBottom w:val="120"/>
          <w:divBdr>
            <w:top w:val="none" w:sz="0" w:space="0" w:color="auto"/>
            <w:left w:val="none" w:sz="0" w:space="0" w:color="auto"/>
            <w:bottom w:val="none" w:sz="0" w:space="0" w:color="auto"/>
            <w:right w:val="none" w:sz="0" w:space="0" w:color="auto"/>
          </w:divBdr>
        </w:div>
        <w:div w:id="1980918445">
          <w:marLeft w:val="547"/>
          <w:marRight w:val="0"/>
          <w:marTop w:val="120"/>
          <w:marBottom w:val="120"/>
          <w:divBdr>
            <w:top w:val="none" w:sz="0" w:space="0" w:color="auto"/>
            <w:left w:val="none" w:sz="0" w:space="0" w:color="auto"/>
            <w:bottom w:val="none" w:sz="0" w:space="0" w:color="auto"/>
            <w:right w:val="none" w:sz="0" w:space="0" w:color="auto"/>
          </w:divBdr>
        </w:div>
        <w:div w:id="1987858305">
          <w:marLeft w:val="547"/>
          <w:marRight w:val="0"/>
          <w:marTop w:val="120"/>
          <w:marBottom w:val="120"/>
          <w:divBdr>
            <w:top w:val="none" w:sz="0" w:space="0" w:color="auto"/>
            <w:left w:val="none" w:sz="0" w:space="0" w:color="auto"/>
            <w:bottom w:val="none" w:sz="0" w:space="0" w:color="auto"/>
            <w:right w:val="none" w:sz="0" w:space="0" w:color="auto"/>
          </w:divBdr>
        </w:div>
      </w:divsChild>
    </w:div>
    <w:div w:id="610287600">
      <w:bodyDiv w:val="1"/>
      <w:marLeft w:val="0"/>
      <w:marRight w:val="0"/>
      <w:marTop w:val="0"/>
      <w:marBottom w:val="0"/>
      <w:divBdr>
        <w:top w:val="none" w:sz="0" w:space="0" w:color="auto"/>
        <w:left w:val="none" w:sz="0" w:space="0" w:color="auto"/>
        <w:bottom w:val="none" w:sz="0" w:space="0" w:color="auto"/>
        <w:right w:val="none" w:sz="0" w:space="0" w:color="auto"/>
      </w:divBdr>
      <w:divsChild>
        <w:div w:id="787630346">
          <w:marLeft w:val="576"/>
          <w:marRight w:val="0"/>
          <w:marTop w:val="0"/>
          <w:marBottom w:val="0"/>
          <w:divBdr>
            <w:top w:val="none" w:sz="0" w:space="0" w:color="auto"/>
            <w:left w:val="none" w:sz="0" w:space="0" w:color="auto"/>
            <w:bottom w:val="none" w:sz="0" w:space="0" w:color="auto"/>
            <w:right w:val="none" w:sz="0" w:space="0" w:color="auto"/>
          </w:divBdr>
        </w:div>
        <w:div w:id="2112703100">
          <w:marLeft w:val="576"/>
          <w:marRight w:val="0"/>
          <w:marTop w:val="0"/>
          <w:marBottom w:val="0"/>
          <w:divBdr>
            <w:top w:val="none" w:sz="0" w:space="0" w:color="auto"/>
            <w:left w:val="none" w:sz="0" w:space="0" w:color="auto"/>
            <w:bottom w:val="none" w:sz="0" w:space="0" w:color="auto"/>
            <w:right w:val="none" w:sz="0" w:space="0" w:color="auto"/>
          </w:divBdr>
        </w:div>
        <w:div w:id="2117406141">
          <w:marLeft w:val="576"/>
          <w:marRight w:val="0"/>
          <w:marTop w:val="0"/>
          <w:marBottom w:val="0"/>
          <w:divBdr>
            <w:top w:val="none" w:sz="0" w:space="0" w:color="auto"/>
            <w:left w:val="none" w:sz="0" w:space="0" w:color="auto"/>
            <w:bottom w:val="none" w:sz="0" w:space="0" w:color="auto"/>
            <w:right w:val="none" w:sz="0" w:space="0" w:color="auto"/>
          </w:divBdr>
        </w:div>
      </w:divsChild>
    </w:div>
    <w:div w:id="676617738">
      <w:bodyDiv w:val="1"/>
      <w:marLeft w:val="0"/>
      <w:marRight w:val="0"/>
      <w:marTop w:val="0"/>
      <w:marBottom w:val="0"/>
      <w:divBdr>
        <w:top w:val="none" w:sz="0" w:space="0" w:color="auto"/>
        <w:left w:val="none" w:sz="0" w:space="0" w:color="auto"/>
        <w:bottom w:val="none" w:sz="0" w:space="0" w:color="auto"/>
        <w:right w:val="none" w:sz="0" w:space="0" w:color="auto"/>
      </w:divBdr>
    </w:div>
    <w:div w:id="988174493">
      <w:bodyDiv w:val="1"/>
      <w:marLeft w:val="0"/>
      <w:marRight w:val="0"/>
      <w:marTop w:val="0"/>
      <w:marBottom w:val="0"/>
      <w:divBdr>
        <w:top w:val="none" w:sz="0" w:space="0" w:color="auto"/>
        <w:left w:val="none" w:sz="0" w:space="0" w:color="auto"/>
        <w:bottom w:val="none" w:sz="0" w:space="0" w:color="auto"/>
        <w:right w:val="none" w:sz="0" w:space="0" w:color="auto"/>
      </w:divBdr>
    </w:div>
    <w:div w:id="1036930442">
      <w:bodyDiv w:val="1"/>
      <w:marLeft w:val="0"/>
      <w:marRight w:val="0"/>
      <w:marTop w:val="0"/>
      <w:marBottom w:val="0"/>
      <w:divBdr>
        <w:top w:val="none" w:sz="0" w:space="0" w:color="auto"/>
        <w:left w:val="none" w:sz="0" w:space="0" w:color="auto"/>
        <w:bottom w:val="none" w:sz="0" w:space="0" w:color="auto"/>
        <w:right w:val="none" w:sz="0" w:space="0" w:color="auto"/>
      </w:divBdr>
    </w:div>
    <w:div w:id="1499420682">
      <w:bodyDiv w:val="1"/>
      <w:marLeft w:val="0"/>
      <w:marRight w:val="0"/>
      <w:marTop w:val="0"/>
      <w:marBottom w:val="0"/>
      <w:divBdr>
        <w:top w:val="none" w:sz="0" w:space="0" w:color="auto"/>
        <w:left w:val="none" w:sz="0" w:space="0" w:color="auto"/>
        <w:bottom w:val="none" w:sz="0" w:space="0" w:color="auto"/>
        <w:right w:val="none" w:sz="0" w:space="0" w:color="auto"/>
      </w:divBdr>
    </w:div>
    <w:div w:id="1649701386">
      <w:bodyDiv w:val="1"/>
      <w:marLeft w:val="0"/>
      <w:marRight w:val="0"/>
      <w:marTop w:val="0"/>
      <w:marBottom w:val="0"/>
      <w:divBdr>
        <w:top w:val="none" w:sz="0" w:space="0" w:color="auto"/>
        <w:left w:val="none" w:sz="0" w:space="0" w:color="auto"/>
        <w:bottom w:val="none" w:sz="0" w:space="0" w:color="auto"/>
        <w:right w:val="none" w:sz="0" w:space="0" w:color="auto"/>
      </w:divBdr>
    </w:div>
    <w:div w:id="1764062596">
      <w:bodyDiv w:val="1"/>
      <w:marLeft w:val="0"/>
      <w:marRight w:val="0"/>
      <w:marTop w:val="0"/>
      <w:marBottom w:val="0"/>
      <w:divBdr>
        <w:top w:val="none" w:sz="0" w:space="0" w:color="auto"/>
        <w:left w:val="none" w:sz="0" w:space="0" w:color="auto"/>
        <w:bottom w:val="none" w:sz="0" w:space="0" w:color="auto"/>
        <w:right w:val="none" w:sz="0" w:space="0" w:color="auto"/>
      </w:divBdr>
    </w:div>
    <w:div w:id="1807315684">
      <w:bodyDiv w:val="1"/>
      <w:marLeft w:val="0"/>
      <w:marRight w:val="0"/>
      <w:marTop w:val="0"/>
      <w:marBottom w:val="0"/>
      <w:divBdr>
        <w:top w:val="none" w:sz="0" w:space="0" w:color="auto"/>
        <w:left w:val="none" w:sz="0" w:space="0" w:color="auto"/>
        <w:bottom w:val="none" w:sz="0" w:space="0" w:color="auto"/>
        <w:right w:val="none" w:sz="0" w:space="0" w:color="auto"/>
      </w:divBdr>
    </w:div>
    <w:div w:id="2142066229">
      <w:bodyDiv w:val="1"/>
      <w:marLeft w:val="0"/>
      <w:marRight w:val="0"/>
      <w:marTop w:val="0"/>
      <w:marBottom w:val="0"/>
      <w:divBdr>
        <w:top w:val="none" w:sz="0" w:space="0" w:color="auto"/>
        <w:left w:val="none" w:sz="0" w:space="0" w:color="auto"/>
        <w:bottom w:val="none" w:sz="0" w:space="0" w:color="auto"/>
        <w:right w:val="none" w:sz="0" w:space="0" w:color="auto"/>
      </w:divBdr>
      <w:divsChild>
        <w:div w:id="1212768152">
          <w:marLeft w:val="547"/>
          <w:marRight w:val="0"/>
          <w:marTop w:val="120"/>
          <w:marBottom w:val="120"/>
          <w:divBdr>
            <w:top w:val="none" w:sz="0" w:space="0" w:color="auto"/>
            <w:left w:val="none" w:sz="0" w:space="0" w:color="auto"/>
            <w:bottom w:val="none" w:sz="0" w:space="0" w:color="auto"/>
            <w:right w:val="none" w:sz="0" w:space="0" w:color="auto"/>
          </w:divBdr>
        </w:div>
        <w:div w:id="1835874192">
          <w:marLeft w:val="446"/>
          <w:marRight w:val="0"/>
          <w:marTop w:val="120"/>
          <w:marBottom w:val="120"/>
          <w:divBdr>
            <w:top w:val="none" w:sz="0" w:space="0" w:color="auto"/>
            <w:left w:val="none" w:sz="0" w:space="0" w:color="auto"/>
            <w:bottom w:val="none" w:sz="0" w:space="0" w:color="auto"/>
            <w:right w:val="none" w:sz="0" w:space="0" w:color="auto"/>
          </w:divBdr>
        </w:div>
        <w:div w:id="2120299004">
          <w:marLeft w:val="446"/>
          <w:marRight w:val="0"/>
          <w:marTop w:val="120"/>
          <w:marBottom w:val="120"/>
          <w:divBdr>
            <w:top w:val="none" w:sz="0" w:space="0" w:color="auto"/>
            <w:left w:val="none" w:sz="0" w:space="0" w:color="auto"/>
            <w:bottom w:val="none" w:sz="0" w:space="0" w:color="auto"/>
            <w:right w:val="none" w:sz="0" w:space="0" w:color="auto"/>
          </w:divBdr>
        </w:div>
        <w:div w:id="1006636470">
          <w:marLeft w:val="446"/>
          <w:marRight w:val="0"/>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microsoft.com/office/2007/relationships/hdphoto" Target="media/hdphoto1.wdp"/><Relationship Id="rId26" Type="http://schemas.openxmlformats.org/officeDocument/2006/relationships/image" Target="media/image8.png"/><Relationship Id="rId39" Type="http://schemas.openxmlformats.org/officeDocument/2006/relationships/theme" Target="theme/theme1.xml"/><Relationship Id="rId21" Type="http://schemas.openxmlformats.org/officeDocument/2006/relationships/image" Target="media/image4.png"/><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www.autoconaus.com/" TargetMode="External"/><Relationship Id="rId17" Type="http://schemas.openxmlformats.org/officeDocument/2006/relationships/image" Target="media/image1.png"/><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eter@autoconaus.com" TargetMode="External"/><Relationship Id="rId24" Type="http://schemas.microsoft.com/office/2007/relationships/hdphoto" Target="media/hdphoto2.wdp"/><Relationship Id="rId32" Type="http://schemas.openxmlformats.org/officeDocument/2006/relationships/chart" Target="charts/chart1.xml"/><Relationship Id="rId37"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hyperlink" Target="https://aus01.safelinks.protection.outlook.com/?url=https%3A%2F%2Fwww.industryskillsaustralia.org.au%2Fworkforce-projects&amp;data=05%7C01%7Cpeter.nemtsas%40rmit.edu.au%7C6f7828168cc64b51ad5508dbc5fe8244%7Cd1323671cdbe4417b4d4bdb24b51316b%7C0%7C0%7C638321470257138819%7CUnknown%7CTWFpbGZsb3d8eyJWIjoiMC4wLjAwMDAiLCJQIjoiV2luMzIiLCJBTiI6Ik1haWwiLCJXVCI6Mn0%3D%7C3000%7C%7C%7C&amp;sdata=Dw9Ux8RJ%2BicCt%2BNwxb7pJq9a9qabJfeycd8lfY%2BQ1CY%3D&amp;reserved=0" TargetMode="External"/><Relationship Id="rId30" Type="http://schemas.openxmlformats.org/officeDocument/2006/relationships/image" Target="media/image11.png"/><Relationship Id="rId35" Type="http://schemas.openxmlformats.org/officeDocument/2006/relationships/header" Target="header5.xml"/><Relationship Id="rId8" Type="http://schemas.openxmlformats.org/officeDocument/2006/relationships/webSettings" Target="web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oleObject" Target="Book4"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Pareto Chart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'Run Chart'!$D$19</c:f>
              <c:strCache>
                <c:ptCount val="1"/>
                <c:pt idx="0">
                  <c:v>Monthly Errors</c:v>
                </c:pt>
              </c:strCache>
            </c:strRef>
          </c:tx>
          <c:spPr>
            <a:solidFill>
              <a:schemeClr val="accent1"/>
            </a:solidFill>
            <a:ln>
              <a:noFill/>
            </a:ln>
            <a:effectLst/>
          </c:spPr>
          <c:invertIfNegative val="0"/>
          <c:cat>
            <c:strRef>
              <c:f>'Run Chart'!$C$20:$C$24</c:f>
              <c:strCache>
                <c:ptCount val="5"/>
                <c:pt idx="0">
                  <c:v>Process A</c:v>
                </c:pt>
                <c:pt idx="1">
                  <c:v>Process B</c:v>
                </c:pt>
                <c:pt idx="2">
                  <c:v>Process C</c:v>
                </c:pt>
                <c:pt idx="3">
                  <c:v>Process D</c:v>
                </c:pt>
                <c:pt idx="4">
                  <c:v>Process E</c:v>
                </c:pt>
              </c:strCache>
            </c:strRef>
          </c:cat>
          <c:val>
            <c:numRef>
              <c:f>'Run Chart'!$D$20:$D$24</c:f>
              <c:numCache>
                <c:formatCode>General</c:formatCode>
                <c:ptCount val="5"/>
                <c:pt idx="0">
                  <c:v>12</c:v>
                </c:pt>
                <c:pt idx="1">
                  <c:v>10</c:v>
                </c:pt>
                <c:pt idx="2">
                  <c:v>41</c:v>
                </c:pt>
                <c:pt idx="3">
                  <c:v>26</c:v>
                </c:pt>
                <c:pt idx="4">
                  <c:v>16</c:v>
                </c:pt>
              </c:numCache>
            </c:numRef>
          </c:val>
          <c:extLst>
            <c:ext xmlns:c16="http://schemas.microsoft.com/office/drawing/2014/chart" uri="{C3380CC4-5D6E-409C-BE32-E72D297353CC}">
              <c16:uniqueId val="{00000000-09A8-4B67-9194-94DC694C3659}"/>
            </c:ext>
          </c:extLst>
        </c:ser>
        <c:dLbls>
          <c:showLegendKey val="0"/>
          <c:showVal val="0"/>
          <c:showCatName val="0"/>
          <c:showSerName val="0"/>
          <c:showPercent val="0"/>
          <c:showBubbleSize val="0"/>
        </c:dLbls>
        <c:gapWidth val="219"/>
        <c:overlap val="-27"/>
        <c:axId val="1963024719"/>
        <c:axId val="149160624"/>
      </c:barChart>
      <c:catAx>
        <c:axId val="1963024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160624"/>
        <c:crosses val="autoZero"/>
        <c:auto val="1"/>
        <c:lblAlgn val="ctr"/>
        <c:lblOffset val="100"/>
        <c:noMultiLvlLbl val="0"/>
      </c:catAx>
      <c:valAx>
        <c:axId val="149160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30247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8C4E72A4FA6540893B49A4E196E2C2" ma:contentTypeVersion="16" ma:contentTypeDescription="Create a new document." ma:contentTypeScope="" ma:versionID="c709887322b21bf8f44a418471366d18">
  <xsd:schema xmlns:xsd="http://www.w3.org/2001/XMLSchema" xmlns:xs="http://www.w3.org/2001/XMLSchema" xmlns:p="http://schemas.microsoft.com/office/2006/metadata/properties" xmlns:ns2="e9d613f9-9a20-4dd2-a287-cafb67dc2cc6" xmlns:ns3="e7788abc-ce3c-49fa-9f87-70a1674bf921" targetNamespace="http://schemas.microsoft.com/office/2006/metadata/properties" ma:root="true" ma:fieldsID="2219b0297991190b1343340d95fcb9b9" ns2:_="" ns3:_="">
    <xsd:import namespace="e9d613f9-9a20-4dd2-a287-cafb67dc2cc6"/>
    <xsd:import namespace="e7788abc-ce3c-49fa-9f87-70a1674bf92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Comment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Stag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d613f9-9a20-4dd2-a287-cafb67dc2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omments" ma:index="12" nillable="true" ma:displayName="Comments" ma:format="Dropdown" ma:internalName="Comments">
      <xsd:simpleType>
        <xsd:restriction base="dms:Text">
          <xsd:maxLength value="255"/>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921d02d-b337-4ce5-bd1c-22d9132a6b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ge" ma:index="22" nillable="true" ma:displayName="Stage" ma:format="Dropdown" ma:internalName="Stage">
      <xsd:simpleType>
        <xsd:restriction base="dms:Choice">
          <xsd:enumeration value="Draft"/>
          <xsd:enumeration value="Sent to translation"/>
          <xsd:enumeration value="Ready for translation"/>
        </xsd:restrictio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788abc-ce3c-49fa-9f87-70a1674bf92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4e9a3ad-ed10-4064-b502-232de6376dc3}" ma:internalName="TaxCatchAll" ma:showField="CatchAllData" ma:web="e7788abc-ce3c-49fa-9f87-70a1674bf9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tage xmlns="e9d613f9-9a20-4dd2-a287-cafb67dc2cc6" xsi:nil="true"/>
    <TaxCatchAll xmlns="e7788abc-ce3c-49fa-9f87-70a1674bf921" xsi:nil="true"/>
    <Comments xmlns="e9d613f9-9a20-4dd2-a287-cafb67dc2cc6" xsi:nil="true"/>
    <lcf76f155ced4ddcb4097134ff3c332f xmlns="e9d613f9-9a20-4dd2-a287-cafb67dc2cc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86849B-635B-488B-8B37-AF1C42A65A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d613f9-9a20-4dd2-a287-cafb67dc2cc6"/>
    <ds:schemaRef ds:uri="e7788abc-ce3c-49fa-9f87-70a1674bf9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BA6078-D230-439D-BBCA-2B5D918B2103}">
  <ds:schemaRefs>
    <ds:schemaRef ds:uri="http://schemas.openxmlformats.org/officeDocument/2006/bibliography"/>
  </ds:schemaRefs>
</ds:datastoreItem>
</file>

<file path=customXml/itemProps3.xml><?xml version="1.0" encoding="utf-8"?>
<ds:datastoreItem xmlns:ds="http://schemas.openxmlformats.org/officeDocument/2006/customXml" ds:itemID="{E84F5793-6454-48A0-8231-AA11B9D0546E}">
  <ds:schemaRefs>
    <ds:schemaRef ds:uri="http://schemas.microsoft.com/office/2006/metadata/properties"/>
    <ds:schemaRef ds:uri="http://schemas.microsoft.com/office/infopath/2007/PartnerControls"/>
    <ds:schemaRef ds:uri="e9d613f9-9a20-4dd2-a287-cafb67dc2cc6"/>
    <ds:schemaRef ds:uri="e7788abc-ce3c-49fa-9f87-70a1674bf921"/>
  </ds:schemaRefs>
</ds:datastoreItem>
</file>

<file path=customXml/itemProps4.xml><?xml version="1.0" encoding="utf-8"?>
<ds:datastoreItem xmlns:ds="http://schemas.openxmlformats.org/officeDocument/2006/customXml" ds:itemID="{4F27D5C2-3FE5-4D7B-A276-F90E3DF349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3166</Words>
  <Characters>18050</Characters>
  <Application>Microsoft Office Word</Application>
  <DocSecurity>0</DocSecurity>
  <Lines>150</Lines>
  <Paragraphs>42</Paragraphs>
  <ScaleCrop>false</ScaleCrop>
  <Company/>
  <LinksUpToDate>false</LinksUpToDate>
  <CharactersWithSpaces>21174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Nemtsas</dc:creator>
  <cp:keywords/>
  <dc:description/>
  <cp:lastModifiedBy>Linda Batrich</cp:lastModifiedBy>
  <cp:revision>158</cp:revision>
  <cp:lastPrinted>2023-10-15T12:02:00Z</cp:lastPrinted>
  <dcterms:created xsi:type="dcterms:W3CDTF">2023-10-16T08:30:00Z</dcterms:created>
  <dcterms:modified xsi:type="dcterms:W3CDTF">2023-10-16T08:30:00Z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0x0101006D8C4E72A4FA6540893B49A4E196E2C2</vt:lpwstr>
  </property>
  <property fmtid="{D5CDD505-2E9C-101B-9397-08002B2CF9AE}" pid="3" name="ClassificationContentMarkingHeaderShapeIds">
    <vt:lpwstr>1,2,3,4,7,a</vt:lpwstr>
  </property>
  <property fmtid="{D5CDD505-2E9C-101B-9397-08002B2CF9AE}" pid="4" name="ClassificationContentMarkingHeaderFontProps">
    <vt:lpwstr>#eedc00,12,Calibri</vt:lpwstr>
  </property>
  <property fmtid="{D5CDD505-2E9C-101B-9397-08002B2CF9AE}" pid="5" name="ClassificationContentMarkingHeaderText">
    <vt:lpwstr>RMIT Classification: Trusted</vt:lpwstr>
  </property>
  <property fmtid="{D5CDD505-2E9C-101B-9397-08002B2CF9AE}" pid="6" name="MSIP_Label_8c3d088b-6243-4963-a2e2-8b321ab7f8fc_Enabled">
    <vt:lpwstr>true</vt:lpwstr>
  </property>
  <property fmtid="{D5CDD505-2E9C-101B-9397-08002B2CF9AE}" pid="7" name="MSIP_Label_8c3d088b-6243-4963-a2e2-8b321ab7f8fc_SetDate">
    <vt:lpwstr>2023-10-16T08:30:43Z</vt:lpwstr>
  </property>
  <property fmtid="{D5CDD505-2E9C-101B-9397-08002B2CF9AE}" pid="8" name="MSIP_Label_8c3d088b-6243-4963-a2e2-8b321ab7f8fc_Method">
    <vt:lpwstr>Standard</vt:lpwstr>
  </property>
  <property fmtid="{D5CDD505-2E9C-101B-9397-08002B2CF9AE}" pid="9" name="MSIP_Label_8c3d088b-6243-4963-a2e2-8b321ab7f8fc_Name">
    <vt:lpwstr>Trusted</vt:lpwstr>
  </property>
  <property fmtid="{D5CDD505-2E9C-101B-9397-08002B2CF9AE}" pid="10" name="MSIP_Label_8c3d088b-6243-4963-a2e2-8b321ab7f8fc_SiteId">
    <vt:lpwstr>d1323671-cdbe-4417-b4d4-bdb24b51316b</vt:lpwstr>
  </property>
  <property fmtid="{D5CDD505-2E9C-101B-9397-08002B2CF9AE}" pid="11" name="MSIP_Label_8c3d088b-6243-4963-a2e2-8b321ab7f8fc_ActionId">
    <vt:lpwstr>338e2bfb-7ccd-44aa-b8a6-d6bab9620194</vt:lpwstr>
  </property>
  <property fmtid="{D5CDD505-2E9C-101B-9397-08002B2CF9AE}" pid="12" name="MSIP_Label_8c3d088b-6243-4963-a2e2-8b321ab7f8fc_ContentBits">
    <vt:lpwstr>1</vt:lpwstr>
  </property>
  <property fmtid="{D5CDD505-2E9C-101B-9397-08002B2CF9AE}" pid="13" name="MediaServiceImageTags">
    <vt:lpwstr/>
  </property>
</Properties>
</file>